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0F" w:rsidRPr="000B2621" w:rsidRDefault="00E374B9" w:rsidP="000B2621">
      <w:pPr>
        <w:pStyle w:val="Titl"/>
        <w:spacing w:before="120"/>
      </w:pPr>
      <w:r>
        <w:rPr>
          <w:b w:val="0"/>
          <w:noProof/>
        </w:rPr>
        <w:drawing>
          <wp:anchor distT="0" distB="0" distL="114300" distR="114300" simplePos="0" relativeHeight="251657728" behindDoc="0" locked="0" layoutInCell="1" allowOverlap="1">
            <wp:simplePos x="0" y="0"/>
            <wp:positionH relativeFrom="column">
              <wp:posOffset>4079875</wp:posOffset>
            </wp:positionH>
            <wp:positionV relativeFrom="paragraph">
              <wp:posOffset>-347609</wp:posOffset>
            </wp:positionV>
            <wp:extent cx="1702435" cy="966470"/>
            <wp:effectExtent l="0" t="0" r="0" b="5080"/>
            <wp:wrapNone/>
            <wp:docPr id="2" name="Bild 2" descr="die-datenschutz-grundverordnung-kommt-848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datenschutz-grundverordnung-kommt-848x4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966470"/>
                    </a:xfrm>
                    <a:prstGeom prst="rect">
                      <a:avLst/>
                    </a:prstGeom>
                    <a:noFill/>
                  </pic:spPr>
                </pic:pic>
              </a:graphicData>
            </a:graphic>
            <wp14:sizeRelH relativeFrom="page">
              <wp14:pctWidth>0</wp14:pctWidth>
            </wp14:sizeRelH>
            <wp14:sizeRelV relativeFrom="page">
              <wp14:pctHeight>0</wp14:pctHeight>
            </wp14:sizeRelV>
          </wp:anchor>
        </w:drawing>
      </w:r>
      <w:r w:rsidR="00F067ED">
        <w:t>Verpflichtung zum Datenschutz</w:t>
      </w:r>
      <w:r w:rsidR="00F3550F">
        <w:t xml:space="preserve">               </w:t>
      </w:r>
      <w:r w:rsidR="00F3550F" w:rsidRPr="00BF284A">
        <w:rPr>
          <w:color w:val="FFFFFF"/>
        </w:rPr>
        <w:t xml:space="preserve"> </w:t>
      </w:r>
      <w:r w:rsidR="00F3550F">
        <w:rPr>
          <w:color w:val="FFFFFF"/>
        </w:rPr>
        <w:t xml:space="preserve">            </w:t>
      </w:r>
      <w:r w:rsidR="00F3550F">
        <w:t xml:space="preserve">            - 2018 -</w:t>
      </w:r>
      <w:bookmarkStart w:id="0" w:name="ID_LI5125"/>
      <w:bookmarkEnd w:id="0"/>
    </w:p>
    <w:p w:rsidR="00FA38C5" w:rsidRPr="00FA38C5" w:rsidRDefault="00FA38C5" w:rsidP="00FA38C5">
      <w:pPr>
        <w:spacing w:after="0" w:line="240" w:lineRule="auto"/>
        <w:rPr>
          <w:b/>
          <w:bCs/>
          <w:sz w:val="10"/>
          <w:u w:val="single"/>
        </w:rPr>
      </w:pPr>
    </w:p>
    <w:p w:rsidR="00E374B9" w:rsidRPr="00F067ED" w:rsidRDefault="00E374B9" w:rsidP="00E374B9">
      <w:pPr>
        <w:pStyle w:val="Default"/>
        <w:ind w:right="-284"/>
        <w:rPr>
          <w:b/>
        </w:rPr>
      </w:pPr>
    </w:p>
    <w:p w:rsidR="00F067ED" w:rsidRDefault="00F067ED" w:rsidP="00E374B9">
      <w:pPr>
        <w:pStyle w:val="Default"/>
        <w:ind w:right="-284"/>
        <w:rPr>
          <w:b/>
        </w:rPr>
      </w:pPr>
    </w:p>
    <w:p w:rsidR="00F067ED" w:rsidRDefault="00F067ED" w:rsidP="00F067ED">
      <w:pPr>
        <w:pStyle w:val="Default"/>
        <w:ind w:right="-1"/>
        <w:rPr>
          <w:b/>
          <w:sz w:val="22"/>
        </w:rPr>
      </w:pPr>
    </w:p>
    <w:p w:rsidR="00E374B9" w:rsidRPr="00F067ED" w:rsidRDefault="00E374B9" w:rsidP="00F067ED">
      <w:pPr>
        <w:pStyle w:val="Default"/>
        <w:ind w:right="-1"/>
        <w:rPr>
          <w:sz w:val="22"/>
        </w:rPr>
      </w:pPr>
      <w:r w:rsidRPr="00F067ED">
        <w:rPr>
          <w:b/>
          <w:sz w:val="22"/>
        </w:rPr>
        <w:t>Bei der Tätigkeit in unserem Verein kommen die Mitarbeiter mit personenbezogenen Daten – vor allem unserer Mitglieder - in Berührung. Diese Daten stehen unter dem Schutz der Datenschutz-</w:t>
      </w:r>
      <w:proofErr w:type="spellStart"/>
      <w:r w:rsidRPr="00F067ED">
        <w:rPr>
          <w:b/>
          <w:sz w:val="22"/>
        </w:rPr>
        <w:t>Grundver</w:t>
      </w:r>
      <w:proofErr w:type="spellEnd"/>
      <w:r w:rsidR="00CD2A0F">
        <w:rPr>
          <w:b/>
          <w:sz w:val="22"/>
        </w:rPr>
        <w:t>-</w:t>
      </w:r>
      <w:r w:rsidRPr="00F067ED">
        <w:rPr>
          <w:b/>
          <w:sz w:val="22"/>
        </w:rPr>
        <w:t xml:space="preserve">ordnung (DS-GVO). </w:t>
      </w:r>
    </w:p>
    <w:p w:rsidR="00E374B9" w:rsidRPr="00F067ED" w:rsidRDefault="00E374B9" w:rsidP="00F067ED">
      <w:pPr>
        <w:pStyle w:val="Default"/>
        <w:ind w:right="-1"/>
        <w:rPr>
          <w:b/>
          <w:sz w:val="22"/>
        </w:rPr>
      </w:pPr>
      <w:r w:rsidRPr="00F067ED">
        <w:rPr>
          <w:b/>
          <w:sz w:val="22"/>
        </w:rPr>
        <w:t>Es ist daher erforderlich, dass die Mitarbeiter mit diesen Regelungen und den Konsequenzen für die tägliche  Arbeit vertraut sind.</w:t>
      </w:r>
    </w:p>
    <w:p w:rsidR="00E374B9" w:rsidRDefault="00E374B9" w:rsidP="00E374B9">
      <w:pPr>
        <w:adjustRightInd w:val="0"/>
        <w:rPr>
          <w:color w:val="000000"/>
          <w:sz w:val="24"/>
          <w:szCs w:val="24"/>
        </w:rPr>
      </w:pPr>
    </w:p>
    <w:p w:rsidR="00490C9F" w:rsidRPr="00DD4B65" w:rsidRDefault="00490C9F" w:rsidP="00E374B9">
      <w:pPr>
        <w:adjustRightInd w:val="0"/>
        <w:rPr>
          <w:color w:val="000000"/>
          <w:sz w:val="24"/>
          <w:szCs w:val="24"/>
        </w:rPr>
      </w:pPr>
    </w:p>
    <w:p w:rsidR="00E374B9" w:rsidRPr="00F067ED" w:rsidRDefault="00E374B9" w:rsidP="00F067ED">
      <w:pPr>
        <w:widowControl w:val="0"/>
        <w:adjustRightInd w:val="0"/>
        <w:rPr>
          <w:rFonts w:cs="Times New Roman"/>
          <w:sz w:val="22"/>
        </w:rPr>
      </w:pPr>
      <w:r w:rsidRPr="00F067ED">
        <w:rPr>
          <w:rFonts w:cs="Times New Roman"/>
          <w:sz w:val="22"/>
        </w:rPr>
        <w:t>Herr/Frau</w:t>
      </w:r>
    </w:p>
    <w:p w:rsidR="00F067ED" w:rsidRDefault="00490C9F" w:rsidP="00FD1FEB">
      <w:pPr>
        <w:spacing w:after="0"/>
        <w:rPr>
          <w:b/>
          <w:sz w:val="24"/>
        </w:rPr>
      </w:pPr>
      <w:r>
        <w:rPr>
          <w:b/>
          <w:sz w:val="22"/>
        </w:rPr>
        <w:fldChar w:fldCharType="begin">
          <w:ffData>
            <w:name w:val=""/>
            <w:enabled/>
            <w:calcOnExit w:val="0"/>
            <w:textInput>
              <w:maxLength w:val="5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FD1FEB" w:rsidRDefault="00FD1FEB" w:rsidP="00FD1FEB">
      <w:pPr>
        <w:spacing w:after="0"/>
        <w:rPr>
          <w:sz w:val="16"/>
        </w:rPr>
      </w:pPr>
      <w:r>
        <w:rPr>
          <w:sz w:val="16"/>
        </w:rPr>
        <w:t>(Name, Vorname)</w:t>
      </w:r>
    </w:p>
    <w:p w:rsidR="00FD1FEB" w:rsidRDefault="00FD1FEB" w:rsidP="00FD1FEB">
      <w:pPr>
        <w:spacing w:after="0"/>
        <w:rPr>
          <w:sz w:val="16"/>
        </w:rPr>
      </w:pPr>
    </w:p>
    <w:p w:rsidR="00FD1FEB" w:rsidRDefault="00490C9F" w:rsidP="00FD1FEB">
      <w:pPr>
        <w:spacing w:after="0"/>
        <w:rPr>
          <w:sz w:val="16"/>
        </w:rPr>
      </w:pPr>
      <w:r>
        <w:rPr>
          <w:b/>
          <w:sz w:val="22"/>
        </w:rPr>
        <w:fldChar w:fldCharType="begin">
          <w:ffData>
            <w:name w:val=""/>
            <w:enabled/>
            <w:calcOnExit w:val="0"/>
            <w:textInput>
              <w:maxLength w:val="5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FD1FEB" w:rsidRDefault="00FD1FEB" w:rsidP="00FD1FEB">
      <w:pPr>
        <w:rPr>
          <w:sz w:val="16"/>
        </w:rPr>
      </w:pPr>
      <w:r>
        <w:rPr>
          <w:sz w:val="16"/>
        </w:rPr>
        <w:t>(Funktion im Verein)</w:t>
      </w:r>
    </w:p>
    <w:p w:rsidR="00181603" w:rsidRPr="00FD1FEB" w:rsidRDefault="00FD1FEB" w:rsidP="00FD1FEB">
      <w:pPr>
        <w:tabs>
          <w:tab w:val="center" w:pos="5386"/>
        </w:tabs>
        <w:spacing w:after="0" w:line="240" w:lineRule="auto"/>
        <w:rPr>
          <w:b/>
          <w:sz w:val="24"/>
        </w:rPr>
      </w:pPr>
      <w:r w:rsidRPr="00FD1FEB">
        <w:rPr>
          <w:b/>
        </w:rPr>
        <w:tab/>
      </w:r>
      <w:r w:rsidR="00F067ED" w:rsidRPr="00FD1FEB">
        <w:rPr>
          <w:b/>
          <w:sz w:val="24"/>
        </w:rPr>
        <w:t xml:space="preserve"> </w:t>
      </w:r>
    </w:p>
    <w:p w:rsidR="00181603" w:rsidRPr="00181603" w:rsidRDefault="00181603" w:rsidP="00181603">
      <w:pPr>
        <w:ind w:left="426" w:hanging="426"/>
        <w:rPr>
          <w:sz w:val="22"/>
          <w:szCs w:val="22"/>
        </w:rPr>
      </w:pPr>
      <w:r>
        <w:rPr>
          <w:b/>
          <w:sz w:val="24"/>
        </w:rPr>
        <w:t>1.</w:t>
      </w:r>
      <w:r>
        <w:rPr>
          <w:sz w:val="24"/>
        </w:rPr>
        <w:t xml:space="preserve">   </w:t>
      </w:r>
      <w:r w:rsidRPr="00181603">
        <w:rPr>
          <w:sz w:val="22"/>
          <w:szCs w:val="22"/>
        </w:rPr>
        <w:t>wurde heute</w:t>
      </w:r>
    </w:p>
    <w:p w:rsidR="00181603" w:rsidRPr="00181603" w:rsidRDefault="00181603" w:rsidP="00181603">
      <w:pPr>
        <w:spacing w:after="180"/>
        <w:ind w:left="426" w:hanging="426"/>
        <w:rPr>
          <w:sz w:val="22"/>
          <w:szCs w:val="22"/>
        </w:rPr>
      </w:pPr>
      <w:r w:rsidRPr="00181603">
        <w:rPr>
          <w:b/>
          <w:sz w:val="22"/>
          <w:szCs w:val="22"/>
        </w:rPr>
        <w:t xml:space="preserve">1.1 </w:t>
      </w:r>
      <w:r w:rsidRPr="00181603">
        <w:rPr>
          <w:sz w:val="22"/>
          <w:szCs w:val="22"/>
        </w:rPr>
        <w:t>auf die Wahrung des Datenschutzes nach der Datenschutz-Grundverordnung (DS-GVO) vom 27.04.2016 verpflichtet.</w:t>
      </w:r>
    </w:p>
    <w:p w:rsidR="00181603" w:rsidRPr="00181603" w:rsidRDefault="00181603" w:rsidP="00CD2A0F">
      <w:pPr>
        <w:spacing w:after="180"/>
        <w:ind w:left="426" w:right="-1" w:hanging="426"/>
        <w:rPr>
          <w:sz w:val="22"/>
          <w:szCs w:val="22"/>
        </w:rPr>
      </w:pPr>
      <w:r w:rsidRPr="00181603">
        <w:rPr>
          <w:b/>
          <w:sz w:val="22"/>
          <w:szCs w:val="22"/>
        </w:rPr>
        <w:t>1.2</w:t>
      </w:r>
      <w:r w:rsidRPr="00181603">
        <w:rPr>
          <w:sz w:val="22"/>
          <w:szCs w:val="22"/>
        </w:rPr>
        <w:t xml:space="preserve"> darauf hingewiesen, dass es untersagt ist, geschützte personenbezogene Daten unbefugt zu einem anderen als dem zur jeweiligen rechtmäßigen Aufgabenerfüllung gehörenden Zweck zu erheben, zu verarbeiten, bekanntzugeben, zugänglich zu machen oder sonst zu nutzen, und </w:t>
      </w:r>
      <w:r w:rsidRPr="00181603">
        <w:rPr>
          <w:color w:val="000000"/>
          <w:sz w:val="22"/>
          <w:szCs w:val="22"/>
        </w:rPr>
        <w:t>keine Weitergabe an Dritte erfolgen oder zugänglich machen darf (Daten eines Mitglieds dürfen nicht ohne eine ausreichende Rechtsgrundlage z.B. Einwilligung an andere Mitglieder weitergegeben werden).</w:t>
      </w:r>
    </w:p>
    <w:p w:rsidR="00181603" w:rsidRPr="00181603" w:rsidRDefault="00181603" w:rsidP="00CD2A0F">
      <w:pPr>
        <w:spacing w:after="180"/>
        <w:ind w:left="426" w:right="-1" w:hanging="426"/>
        <w:rPr>
          <w:sz w:val="22"/>
          <w:szCs w:val="22"/>
        </w:rPr>
      </w:pPr>
      <w:r w:rsidRPr="00181603">
        <w:rPr>
          <w:b/>
          <w:sz w:val="22"/>
          <w:szCs w:val="22"/>
        </w:rPr>
        <w:t>1.3</w:t>
      </w:r>
      <w:r w:rsidRPr="00181603">
        <w:rPr>
          <w:sz w:val="22"/>
          <w:szCs w:val="22"/>
        </w:rPr>
        <w:t xml:space="preserve"> darauf hingewiesen, dass Daten, die auf Grund meiner Tätigkeit auf meinem privaten Rechner über</w:t>
      </w:r>
      <w:r w:rsidR="00CD2A0F">
        <w:rPr>
          <w:sz w:val="22"/>
          <w:szCs w:val="22"/>
        </w:rPr>
        <w:t>-</w:t>
      </w:r>
      <w:proofErr w:type="spellStart"/>
      <w:r w:rsidRPr="00181603">
        <w:rPr>
          <w:sz w:val="22"/>
          <w:szCs w:val="22"/>
        </w:rPr>
        <w:t>nommen</w:t>
      </w:r>
      <w:proofErr w:type="spellEnd"/>
      <w:r w:rsidRPr="00181603">
        <w:rPr>
          <w:sz w:val="22"/>
          <w:szCs w:val="22"/>
        </w:rPr>
        <w:t xml:space="preserve"> wurden, mit meinem Ausscheiden </w:t>
      </w:r>
      <w:r w:rsidR="00CD2A0F">
        <w:rPr>
          <w:sz w:val="22"/>
          <w:szCs w:val="22"/>
        </w:rPr>
        <w:t>einschließlich aller Sicherungs</w:t>
      </w:r>
      <w:r w:rsidRPr="00181603">
        <w:rPr>
          <w:sz w:val="22"/>
          <w:szCs w:val="22"/>
        </w:rPr>
        <w:t>kopien gelöscht werden bzw. an meinen Nachfolger/in übergeben werden müssen, einschl. aller schriftlichen Unterlagen (Adresslisten, etc.). Die Löschung, Vernichtung bzw. Übergabe ist unaufgefordert schriftlich zu bestätigen.</w:t>
      </w:r>
    </w:p>
    <w:p w:rsidR="00181603" w:rsidRPr="00181603" w:rsidRDefault="00181603" w:rsidP="00FD1FEB">
      <w:pPr>
        <w:spacing w:after="60"/>
        <w:ind w:right="-142"/>
        <w:rPr>
          <w:sz w:val="22"/>
          <w:szCs w:val="22"/>
        </w:rPr>
      </w:pPr>
      <w:r w:rsidRPr="00181603">
        <w:rPr>
          <w:b/>
          <w:sz w:val="22"/>
          <w:szCs w:val="22"/>
        </w:rPr>
        <w:t>1.4</w:t>
      </w:r>
      <w:r w:rsidRPr="00181603">
        <w:rPr>
          <w:sz w:val="22"/>
          <w:szCs w:val="22"/>
        </w:rPr>
        <w:t xml:space="preserve"> darüber belehrt, dass diese Pflichten auch nach Beendigung der Tätigkeit fortbestehen.</w:t>
      </w:r>
    </w:p>
    <w:p w:rsidR="00181603" w:rsidRPr="00181603" w:rsidRDefault="00181603" w:rsidP="00181603">
      <w:pPr>
        <w:spacing w:after="180"/>
        <w:ind w:left="426" w:right="-142"/>
        <w:rPr>
          <w:color w:val="000000"/>
          <w:sz w:val="22"/>
          <w:szCs w:val="22"/>
        </w:rPr>
      </w:pPr>
      <w:r w:rsidRPr="00181603">
        <w:rPr>
          <w:color w:val="000000"/>
          <w:sz w:val="22"/>
          <w:szCs w:val="22"/>
        </w:rPr>
        <w:t>Eine Missachtung der Geheimhaltungspflichten kann zugleich eine Verletzung arbeits- oder dienst</w:t>
      </w:r>
      <w:r w:rsidR="002023AC">
        <w:rPr>
          <w:color w:val="000000"/>
          <w:sz w:val="22"/>
          <w:szCs w:val="22"/>
        </w:rPr>
        <w:t>-</w:t>
      </w:r>
      <w:r w:rsidRPr="00181603">
        <w:rPr>
          <w:color w:val="000000"/>
          <w:sz w:val="22"/>
          <w:szCs w:val="22"/>
        </w:rPr>
        <w:t>rechtlicher Pflichten bedeuten und entsprechende Konsequenzen nach sich ziehen, z.B. Abmahnung, fristlose oder fristgerechte Kündigung, Schadensersatzpflicht.</w:t>
      </w:r>
    </w:p>
    <w:p w:rsidR="00181603" w:rsidRPr="00181603" w:rsidRDefault="00181603" w:rsidP="00CD2A0F">
      <w:pPr>
        <w:spacing w:after="180"/>
        <w:ind w:left="426" w:right="-1" w:hanging="426"/>
        <w:rPr>
          <w:sz w:val="22"/>
          <w:szCs w:val="22"/>
        </w:rPr>
      </w:pPr>
      <w:r w:rsidRPr="00181603">
        <w:rPr>
          <w:b/>
          <w:sz w:val="22"/>
          <w:szCs w:val="22"/>
        </w:rPr>
        <w:t>1.5</w:t>
      </w:r>
      <w:r w:rsidRPr="00181603">
        <w:rPr>
          <w:sz w:val="22"/>
          <w:szCs w:val="22"/>
        </w:rPr>
        <w:t xml:space="preserve"> darüber belehrt, dass Verstöße gegen das </w:t>
      </w:r>
      <w:r w:rsidRPr="00181603">
        <w:rPr>
          <w:color w:val="000000"/>
          <w:sz w:val="22"/>
          <w:szCs w:val="22"/>
        </w:rPr>
        <w:t>Datengeheimnis nach Art. 83 DSGVO und nach  § 42 BDSG mit Geld- oder Freiheitsstrafen geahndet werden können.</w:t>
      </w:r>
    </w:p>
    <w:p w:rsidR="00181603" w:rsidRPr="00181603" w:rsidRDefault="00181603" w:rsidP="00181603">
      <w:pPr>
        <w:spacing w:after="180"/>
        <w:ind w:left="426" w:hanging="426"/>
        <w:rPr>
          <w:sz w:val="22"/>
          <w:szCs w:val="22"/>
        </w:rPr>
      </w:pPr>
      <w:r w:rsidRPr="00181603">
        <w:rPr>
          <w:b/>
          <w:sz w:val="22"/>
          <w:szCs w:val="22"/>
        </w:rPr>
        <w:t>1.6</w:t>
      </w:r>
      <w:r w:rsidRPr="00181603">
        <w:rPr>
          <w:sz w:val="22"/>
          <w:szCs w:val="22"/>
        </w:rPr>
        <w:t xml:space="preserve"> darauf hingewiesen, das</w:t>
      </w:r>
      <w:r w:rsidR="00325550">
        <w:rPr>
          <w:sz w:val="22"/>
          <w:szCs w:val="22"/>
        </w:rPr>
        <w:t>s alle personenbezogenen Daten, die sich auf Papier befinden (Schriftstücke, Akten, Karteien, usw.)</w:t>
      </w:r>
      <w:r w:rsidRPr="00181603">
        <w:rPr>
          <w:sz w:val="22"/>
          <w:szCs w:val="22"/>
        </w:rPr>
        <w:t xml:space="preserve"> nur mittels </w:t>
      </w:r>
      <w:r w:rsidR="00325550">
        <w:rPr>
          <w:sz w:val="22"/>
          <w:szCs w:val="22"/>
        </w:rPr>
        <w:t>Aktenvernichter</w:t>
      </w:r>
      <w:r w:rsidRPr="00181603">
        <w:rPr>
          <w:sz w:val="22"/>
          <w:szCs w:val="22"/>
        </w:rPr>
        <w:t xml:space="preserve"> vernichtet werden dürfen.</w:t>
      </w:r>
    </w:p>
    <w:p w:rsidR="00181603" w:rsidRPr="00181603" w:rsidRDefault="00181603" w:rsidP="00181603">
      <w:pPr>
        <w:spacing w:after="180"/>
        <w:ind w:left="426" w:hanging="426"/>
        <w:rPr>
          <w:sz w:val="22"/>
          <w:szCs w:val="22"/>
        </w:rPr>
      </w:pPr>
      <w:r w:rsidRPr="00181603">
        <w:rPr>
          <w:b/>
          <w:sz w:val="22"/>
          <w:szCs w:val="22"/>
        </w:rPr>
        <w:t>1.7</w:t>
      </w:r>
      <w:r w:rsidRPr="00181603">
        <w:rPr>
          <w:sz w:val="22"/>
          <w:szCs w:val="22"/>
        </w:rPr>
        <w:t xml:space="preserve"> darüber belehrt, dass Störungen, Verstöße gegen datenschutzrechtliche Bestimmungen sowie der Verdacht auf Datenschutzverletzungen oder Unregelmäßigkeiten bei der Verarbeitung personen</w:t>
      </w:r>
      <w:r w:rsidR="002023AC">
        <w:rPr>
          <w:sz w:val="22"/>
          <w:szCs w:val="22"/>
        </w:rPr>
        <w:t>-</w:t>
      </w:r>
      <w:r w:rsidRPr="00181603">
        <w:rPr>
          <w:sz w:val="22"/>
          <w:szCs w:val="22"/>
        </w:rPr>
        <w:t xml:space="preserve">bezogener Daten mitzuteilen sind. </w:t>
      </w:r>
    </w:p>
    <w:p w:rsidR="00490C9F" w:rsidRDefault="00490C9F" w:rsidP="00FD1FEB">
      <w:pPr>
        <w:rPr>
          <w:b/>
          <w:sz w:val="22"/>
        </w:rPr>
      </w:pPr>
    </w:p>
    <w:p w:rsidR="00FD1FEB" w:rsidRDefault="00FD1FEB" w:rsidP="00FD1FEB">
      <w:pPr>
        <w:rPr>
          <w:b/>
          <w:sz w:val="24"/>
        </w:rPr>
      </w:pPr>
      <w:r>
        <w:rPr>
          <w:b/>
          <w:sz w:val="22"/>
        </w:rPr>
        <w:t xml:space="preserve">Datum:                </w:t>
      </w:r>
      <w:r w:rsidRPr="00F067ED">
        <w:rPr>
          <w:b/>
          <w:sz w:val="22"/>
        </w:rPr>
        <w:t>Unterschrift des Verpflichteten</w:t>
      </w:r>
    </w:p>
    <w:p w:rsidR="00FD1FEB" w:rsidRDefault="00490C9F" w:rsidP="00FD1FEB">
      <w:pPr>
        <w:rPr>
          <w:b/>
          <w:sz w:val="10"/>
        </w:rPr>
      </w:pPr>
      <w:r>
        <w:rPr>
          <w:b/>
          <w:sz w:val="22"/>
          <w:szCs w:val="22"/>
        </w:rPr>
        <w:fldChar w:fldCharType="begin">
          <w:ffData>
            <w:name w:val=""/>
            <w:enabled/>
            <w:calcOnExit w:val="0"/>
            <w:textInput>
              <w:type w:val="date"/>
              <w:maxLength w:val="10"/>
              <w:format w:val="dd.MM.yyyy"/>
            </w:textInput>
          </w:ffData>
        </w:fldChar>
      </w:r>
      <w:r>
        <w:rPr>
          <w:b/>
          <w:sz w:val="22"/>
          <w:szCs w:val="22"/>
        </w:rPr>
        <w:instrText xml:space="preserve"> FORMTEXT </w:instrText>
      </w:r>
      <w:r>
        <w:rPr>
          <w:b/>
          <w:sz w:val="22"/>
          <w:szCs w:val="22"/>
        </w:rPr>
      </w:r>
      <w:r>
        <w:rPr>
          <w:b/>
          <w:sz w:val="22"/>
          <w:szCs w:val="22"/>
        </w:rPr>
        <w:fldChar w:fldCharType="separate"/>
      </w:r>
      <w:bookmarkStart w:id="1" w:name="_GoBack"/>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bookmarkEnd w:id="1"/>
      <w:r>
        <w:rPr>
          <w:b/>
          <w:sz w:val="22"/>
          <w:szCs w:val="22"/>
        </w:rPr>
        <w:fldChar w:fldCharType="end"/>
      </w:r>
      <w:r w:rsidR="00FD1FEB">
        <w:rPr>
          <w:sz w:val="6"/>
        </w:rPr>
        <w:tab/>
        <w:t xml:space="preserve">        </w:t>
      </w:r>
      <w:r w:rsidR="00FD1FEB">
        <w:rPr>
          <w:sz w:val="6"/>
        </w:rPr>
        <w:tab/>
      </w:r>
      <w:r w:rsidR="00FD1FEB">
        <w:rPr>
          <w:sz w:val="6"/>
        </w:rPr>
        <w:tab/>
      </w:r>
      <w:r w:rsidR="00FD1FEB">
        <w:rPr>
          <w:sz w:val="6"/>
        </w:rPr>
        <w:tab/>
      </w:r>
      <w:r w:rsidR="00FD1FEB">
        <w:rPr>
          <w:sz w:val="6"/>
        </w:rPr>
        <w:tab/>
        <w:t xml:space="preserve">                 </w:t>
      </w:r>
      <w:r w:rsidR="00FD1FEB">
        <w:rPr>
          <w:b/>
          <w:sz w:val="10"/>
        </w:rPr>
        <w:t xml:space="preserve">                                                 .  .  .  .  .  .  .  .  .  .  .  .  .  .  .  .  .  .  .  .  .  .  .  .  .  .  .  .  .  .  .  .  .  .  .  .  .  .  .  .  .  </w:t>
      </w:r>
      <w:r>
        <w:rPr>
          <w:b/>
          <w:sz w:val="10"/>
        </w:rPr>
        <w:t xml:space="preserve">.  .  .  .  .  .  .  .  .  .  .  .  .  .  .  </w:t>
      </w:r>
    </w:p>
    <w:p w:rsidR="00FD1FEB" w:rsidRPr="002B1031" w:rsidRDefault="00FD1FEB" w:rsidP="00FD1FEB">
      <w:pPr>
        <w:rPr>
          <w:b/>
          <w:sz w:val="24"/>
        </w:rPr>
      </w:pPr>
    </w:p>
    <w:p w:rsidR="00FD1FEB" w:rsidRDefault="00FD1FEB" w:rsidP="00FD1FEB">
      <w:pPr>
        <w:ind w:right="-142"/>
        <w:rPr>
          <w:color w:val="000000"/>
          <w:sz w:val="18"/>
          <w:szCs w:val="22"/>
        </w:rPr>
      </w:pPr>
      <w:r w:rsidRPr="004C7DD3">
        <w:rPr>
          <w:color w:val="000000"/>
          <w:sz w:val="18"/>
          <w:szCs w:val="22"/>
        </w:rPr>
        <w:t xml:space="preserve">Ich habe ein Exemplar dieser Verpflichtungserklärung mit dem Abdruck der einschlägigen Vorschriften erhalten. </w:t>
      </w:r>
    </w:p>
    <w:p w:rsidR="00FD1FEB" w:rsidRPr="00AC74A2" w:rsidRDefault="00FD1FEB" w:rsidP="00FD1FEB">
      <w:pPr>
        <w:ind w:right="-142"/>
        <w:rPr>
          <w:color w:val="000000"/>
          <w:sz w:val="18"/>
          <w:szCs w:val="22"/>
        </w:rPr>
      </w:pPr>
      <w:r w:rsidRPr="004C7DD3">
        <w:rPr>
          <w:color w:val="000000"/>
          <w:sz w:val="18"/>
          <w:szCs w:val="22"/>
        </w:rPr>
        <w:t xml:space="preserve">Ein unterschriebenes Exemplar </w:t>
      </w:r>
      <w:r>
        <w:rPr>
          <w:color w:val="000000"/>
          <w:sz w:val="18"/>
          <w:szCs w:val="22"/>
        </w:rPr>
        <w:t>wird auf der TSV Geschäftsstelle aufbewahrt.</w:t>
      </w:r>
    </w:p>
    <w:p w:rsidR="00FD1FEB" w:rsidRPr="00FD1FEB" w:rsidRDefault="00FD1FEB" w:rsidP="00FD1FEB">
      <w:pPr>
        <w:adjustRightInd w:val="0"/>
        <w:spacing w:after="0" w:line="240" w:lineRule="auto"/>
        <w:rPr>
          <w:b/>
          <w:bCs/>
          <w:sz w:val="14"/>
          <w:szCs w:val="24"/>
        </w:rPr>
      </w:pPr>
    </w:p>
    <w:p w:rsidR="00FD1FEB" w:rsidRPr="00FD1FEB" w:rsidRDefault="00FD1FEB" w:rsidP="00FD1FEB">
      <w:pPr>
        <w:adjustRightInd w:val="0"/>
        <w:spacing w:after="0" w:line="240" w:lineRule="auto"/>
        <w:rPr>
          <w:b/>
          <w:bCs/>
          <w:sz w:val="10"/>
          <w:szCs w:val="24"/>
        </w:rPr>
      </w:pPr>
    </w:p>
    <w:p w:rsidR="00181603" w:rsidRPr="005C6C24" w:rsidRDefault="00181603" w:rsidP="00FD1FEB">
      <w:pPr>
        <w:adjustRightInd w:val="0"/>
        <w:spacing w:before="120" w:after="60"/>
        <w:rPr>
          <w:b/>
          <w:bCs/>
          <w:szCs w:val="24"/>
        </w:rPr>
      </w:pPr>
      <w:r w:rsidRPr="005C6C24">
        <w:rPr>
          <w:b/>
          <w:bCs/>
          <w:szCs w:val="24"/>
        </w:rPr>
        <w:t xml:space="preserve">DS-GVO Artikel 5 Grundsätze für die Verarbeitung personenbezogener Daten </w:t>
      </w:r>
    </w:p>
    <w:p w:rsidR="00181603" w:rsidRPr="00FD1FEB" w:rsidRDefault="00181603" w:rsidP="00FD1FEB">
      <w:pPr>
        <w:pStyle w:val="Pa21"/>
        <w:ind w:left="560" w:hanging="560"/>
        <w:jc w:val="both"/>
        <w:rPr>
          <w:rFonts w:ascii="Arial" w:hAnsi="Arial" w:cs="Arial"/>
          <w:color w:val="000000"/>
          <w:sz w:val="17"/>
          <w:szCs w:val="17"/>
        </w:rPr>
      </w:pPr>
      <w:r w:rsidRPr="005C6C24">
        <w:rPr>
          <w:rFonts w:ascii="Arial" w:hAnsi="Arial" w:cs="Arial"/>
          <w:color w:val="000000"/>
          <w:sz w:val="16"/>
          <w:szCs w:val="16"/>
        </w:rPr>
        <w:t>(</w:t>
      </w:r>
      <w:r w:rsidRPr="00FD1FEB">
        <w:rPr>
          <w:rFonts w:ascii="Arial" w:hAnsi="Arial" w:cs="Arial"/>
          <w:color w:val="000000"/>
          <w:sz w:val="17"/>
          <w:szCs w:val="17"/>
        </w:rPr>
        <w:t xml:space="preserve">1) Personenbezogene Daten müssen </w:t>
      </w:r>
    </w:p>
    <w:p w:rsidR="00181603" w:rsidRPr="00FD1FEB" w:rsidRDefault="00181603" w:rsidP="00FD1FEB">
      <w:pPr>
        <w:pStyle w:val="Pa23"/>
        <w:ind w:left="426" w:right="-284" w:hanging="142"/>
        <w:jc w:val="both"/>
        <w:rPr>
          <w:rFonts w:ascii="Arial" w:hAnsi="Arial" w:cs="Arial"/>
          <w:color w:val="000000"/>
          <w:sz w:val="17"/>
          <w:szCs w:val="17"/>
        </w:rPr>
      </w:pPr>
      <w:r w:rsidRPr="00FD1FEB">
        <w:rPr>
          <w:rFonts w:ascii="Arial" w:hAnsi="Arial" w:cs="Arial"/>
          <w:color w:val="000000"/>
          <w:sz w:val="17"/>
          <w:szCs w:val="17"/>
        </w:rPr>
        <w:t>a) auf rechtmäßige Weise, nach Treu und Glauben und in einer für die betroffene Per</w:t>
      </w:r>
      <w:r w:rsidRPr="00FD1FEB">
        <w:rPr>
          <w:rFonts w:ascii="Arial" w:hAnsi="Arial" w:cs="Arial"/>
          <w:color w:val="000000"/>
          <w:sz w:val="17"/>
          <w:szCs w:val="17"/>
        </w:rPr>
        <w:softHyphen/>
        <w:t xml:space="preserve">son nachvollziehbaren Weise verarbeitet werden („Rechtmäßigkeit, Verarbeitung nach Treu und Glauben, Transparenz“); </w:t>
      </w:r>
    </w:p>
    <w:p w:rsidR="00181603" w:rsidRPr="00FD1FEB" w:rsidRDefault="00181603" w:rsidP="00FD1FEB">
      <w:pPr>
        <w:pStyle w:val="Pa23"/>
        <w:ind w:left="426" w:right="-284" w:hanging="142"/>
        <w:jc w:val="both"/>
        <w:rPr>
          <w:rFonts w:ascii="Arial" w:hAnsi="Arial" w:cs="Arial"/>
          <w:color w:val="000000"/>
          <w:sz w:val="17"/>
          <w:szCs w:val="17"/>
        </w:rPr>
      </w:pPr>
      <w:r w:rsidRPr="00FD1FEB">
        <w:rPr>
          <w:rFonts w:ascii="Arial" w:hAnsi="Arial" w:cs="Arial"/>
          <w:color w:val="000000"/>
          <w:sz w:val="17"/>
          <w:szCs w:val="17"/>
        </w:rPr>
        <w:t>b) für festgelegte, eindeutige und legitime Zwecke erhoben werden und dürfen nicht in einer mit diesen Zwecken nicht zu vereinbarenden Weise weiterverarbeitet wer</w:t>
      </w:r>
      <w:r w:rsidRPr="00FD1FEB">
        <w:rPr>
          <w:rFonts w:ascii="Arial" w:hAnsi="Arial" w:cs="Arial"/>
          <w:color w:val="000000"/>
          <w:sz w:val="17"/>
          <w:szCs w:val="17"/>
        </w:rPr>
        <w:softHyphen/>
        <w:t>den; eine Weiterverarbeitung für im öffentlichen Interesse liegende Archivzwe</w:t>
      </w:r>
      <w:r w:rsidRPr="00FD1FEB">
        <w:rPr>
          <w:rFonts w:ascii="Arial" w:hAnsi="Arial" w:cs="Arial"/>
          <w:color w:val="000000"/>
          <w:sz w:val="17"/>
          <w:szCs w:val="17"/>
        </w:rPr>
        <w:softHyphen/>
        <w:t>cke, für wissenschaftliche oder historische Forschungszwecke oder für statistische Zwecke gilt gemäß Artikel 89 Absatz 1 nicht als unvereinbar mit den ursprüngli</w:t>
      </w:r>
      <w:r w:rsidRPr="00FD1FEB">
        <w:rPr>
          <w:rFonts w:ascii="Arial" w:hAnsi="Arial" w:cs="Arial"/>
          <w:color w:val="000000"/>
          <w:sz w:val="17"/>
          <w:szCs w:val="17"/>
        </w:rPr>
        <w:softHyphen/>
        <w:t xml:space="preserve">chen Zwecken („Zweckbindung“); </w:t>
      </w:r>
    </w:p>
    <w:p w:rsidR="00181603" w:rsidRPr="00FD1FEB" w:rsidRDefault="00181603" w:rsidP="00FD1FEB">
      <w:pPr>
        <w:pStyle w:val="Pa23"/>
        <w:ind w:left="426" w:right="-284" w:hanging="142"/>
        <w:jc w:val="both"/>
        <w:rPr>
          <w:rFonts w:ascii="Arial" w:hAnsi="Arial" w:cs="Arial"/>
          <w:color w:val="000000"/>
          <w:sz w:val="17"/>
          <w:szCs w:val="17"/>
        </w:rPr>
      </w:pPr>
      <w:r w:rsidRPr="00FD1FEB">
        <w:rPr>
          <w:rFonts w:ascii="Arial" w:hAnsi="Arial" w:cs="Arial"/>
          <w:color w:val="000000"/>
          <w:sz w:val="17"/>
          <w:szCs w:val="17"/>
        </w:rPr>
        <w:t>c) dem Zweck angemessen und erheblich sowie auf das für die Zwecke der Verarbei</w:t>
      </w:r>
      <w:r w:rsidRPr="00FD1FEB">
        <w:rPr>
          <w:rFonts w:ascii="Arial" w:hAnsi="Arial" w:cs="Arial"/>
          <w:color w:val="000000"/>
          <w:sz w:val="17"/>
          <w:szCs w:val="17"/>
        </w:rPr>
        <w:softHyphen/>
        <w:t xml:space="preserve">tung notwendige Maß beschränkt sein („Datenminimierung“); </w:t>
      </w:r>
    </w:p>
    <w:p w:rsidR="00181603" w:rsidRPr="00FD1FEB" w:rsidRDefault="00181603" w:rsidP="00FD1FEB">
      <w:pPr>
        <w:pStyle w:val="Pa23"/>
        <w:ind w:left="426" w:right="-284" w:hanging="142"/>
        <w:jc w:val="both"/>
        <w:rPr>
          <w:rFonts w:ascii="Arial" w:hAnsi="Arial" w:cs="Arial"/>
          <w:color w:val="000000"/>
          <w:sz w:val="17"/>
          <w:szCs w:val="17"/>
        </w:rPr>
      </w:pPr>
      <w:r w:rsidRPr="00FD1FEB">
        <w:rPr>
          <w:rFonts w:ascii="Arial" w:hAnsi="Arial" w:cs="Arial"/>
          <w:color w:val="000000"/>
          <w:sz w:val="17"/>
          <w:szCs w:val="17"/>
        </w:rPr>
        <w:t xml:space="preserve">d) sachlich richtig und erforderlichenfalls auf dem neuesten Stand sein; es sind alle angemessenen Maßnahmen zu treffen, damit personenbezogene Daten, die im Hinblick auf die Zwecke ihrer Verarbeitung unrichtig sind, unverzüglich gelöscht oder berichtigt werden („Richtigkeit“); </w:t>
      </w:r>
    </w:p>
    <w:p w:rsidR="00181603" w:rsidRPr="00FD1FEB" w:rsidRDefault="00181603" w:rsidP="00FD1FEB">
      <w:pPr>
        <w:pStyle w:val="Pa23"/>
        <w:ind w:left="426" w:right="-284" w:hanging="142"/>
        <w:jc w:val="both"/>
        <w:rPr>
          <w:rFonts w:ascii="Arial" w:hAnsi="Arial" w:cs="Arial"/>
          <w:color w:val="000000"/>
          <w:sz w:val="17"/>
          <w:szCs w:val="17"/>
        </w:rPr>
      </w:pPr>
      <w:r w:rsidRPr="00FD1FEB">
        <w:rPr>
          <w:rFonts w:ascii="Arial" w:hAnsi="Arial" w:cs="Arial"/>
          <w:color w:val="000000"/>
          <w:sz w:val="17"/>
          <w:szCs w:val="17"/>
        </w:rPr>
        <w:t>e) in einer Form gespeichert werden, die die Identifizierung der betroffenen Perso</w:t>
      </w:r>
      <w:r w:rsidRPr="00FD1FEB">
        <w:rPr>
          <w:rFonts w:ascii="Arial" w:hAnsi="Arial" w:cs="Arial"/>
          <w:color w:val="000000"/>
          <w:sz w:val="17"/>
          <w:szCs w:val="17"/>
        </w:rPr>
        <w:softHyphen/>
        <w:t>nen nur so lange ermöglicht, wie es für die Zwecke, für die sie verarbeitet werden, erforderlich ist; personenbezogene Daten dürfen länger gespeichert werden, so</w:t>
      </w:r>
      <w:r w:rsidRPr="00FD1FEB">
        <w:rPr>
          <w:rFonts w:ascii="Arial" w:hAnsi="Arial" w:cs="Arial"/>
          <w:color w:val="000000"/>
          <w:sz w:val="17"/>
          <w:szCs w:val="17"/>
        </w:rPr>
        <w:softHyphen/>
        <w:t>weit die personenbezogenen Daten vorbehaltlich der Durchführung geeigneter technischer und organisatorischer Maßnahmen, die von dieser Verordnung zum Schutz der Rechte und Freiheiten der betroffenen Person gefordert werden, aus</w:t>
      </w:r>
      <w:r w:rsidRPr="00FD1FEB">
        <w:rPr>
          <w:rFonts w:ascii="Arial" w:hAnsi="Arial" w:cs="Arial"/>
          <w:color w:val="000000"/>
          <w:sz w:val="17"/>
          <w:szCs w:val="17"/>
        </w:rPr>
        <w:softHyphen/>
        <w:t>schließlich für im öffentlichen Interesse liegende Archivzwecke oder für wissen</w:t>
      </w:r>
      <w:r w:rsidRPr="00FD1FEB">
        <w:rPr>
          <w:rFonts w:ascii="Arial" w:hAnsi="Arial" w:cs="Arial"/>
          <w:color w:val="000000"/>
          <w:sz w:val="17"/>
          <w:szCs w:val="17"/>
        </w:rPr>
        <w:softHyphen/>
        <w:t xml:space="preserve">schaftliche und historische Forschungszwecke oder für statistische Zwecke gemäß Artikel 89 Absatz 1 verarbeitet werden („Speicherbegrenzung“); </w:t>
      </w:r>
    </w:p>
    <w:p w:rsidR="00181603" w:rsidRPr="00FD1FEB" w:rsidRDefault="00181603" w:rsidP="00FD1FEB">
      <w:pPr>
        <w:pStyle w:val="Pa23"/>
        <w:ind w:left="426" w:right="-284" w:hanging="142"/>
        <w:jc w:val="both"/>
        <w:rPr>
          <w:rFonts w:ascii="Arial" w:hAnsi="Arial" w:cs="Arial"/>
          <w:color w:val="000000"/>
          <w:sz w:val="17"/>
          <w:szCs w:val="17"/>
        </w:rPr>
      </w:pPr>
      <w:r w:rsidRPr="00FD1FEB">
        <w:rPr>
          <w:rFonts w:ascii="Arial" w:hAnsi="Arial" w:cs="Arial"/>
          <w:color w:val="000000"/>
          <w:sz w:val="17"/>
          <w:szCs w:val="17"/>
        </w:rPr>
        <w:t>f) in einer Weise verarbeitet werden, die eine angemessene Sicherheit der personen</w:t>
      </w:r>
      <w:r w:rsidRPr="00FD1FEB">
        <w:rPr>
          <w:rFonts w:ascii="Arial" w:hAnsi="Arial" w:cs="Arial"/>
          <w:color w:val="000000"/>
          <w:sz w:val="17"/>
          <w:szCs w:val="17"/>
        </w:rPr>
        <w:softHyphen/>
        <w:t>bezogenen Daten gewährleistet, einschließlich Schutz vor unbefugter oder un</w:t>
      </w:r>
      <w:r w:rsidRPr="00FD1FEB">
        <w:rPr>
          <w:rFonts w:ascii="Arial" w:hAnsi="Arial" w:cs="Arial"/>
          <w:color w:val="000000"/>
          <w:sz w:val="17"/>
          <w:szCs w:val="17"/>
        </w:rPr>
        <w:softHyphen/>
        <w:t>rechtmäßiger Verarbeitung und vor unbeabsichtigtem Verlust, unbeabsichtigter Zerstörung oder unbeabsichtigter Schädigung durch geeignete technische und organisatorische Maßnahmen („Integrität und Vertraulichkeit“);</w:t>
      </w:r>
    </w:p>
    <w:p w:rsidR="00181603" w:rsidRPr="005C6C24" w:rsidRDefault="00181603" w:rsidP="00FD1FEB">
      <w:pPr>
        <w:spacing w:after="0"/>
        <w:ind w:right="-284"/>
        <w:rPr>
          <w:sz w:val="16"/>
        </w:rPr>
      </w:pPr>
      <w:r w:rsidRPr="00FD1FEB">
        <w:rPr>
          <w:color w:val="000000"/>
          <w:sz w:val="17"/>
          <w:szCs w:val="17"/>
        </w:rPr>
        <w:t xml:space="preserve">(2) Der Verantwortliche ist für die Einhaltung des Absatzes 1 verantwortlich </w:t>
      </w:r>
      <w:r w:rsidRPr="005C6C24">
        <w:rPr>
          <w:color w:val="000000"/>
          <w:sz w:val="16"/>
          <w:szCs w:val="16"/>
        </w:rPr>
        <w:t>und muss dessen Einhaltung nachweisen können („Rechenschaftspflicht“).</w:t>
      </w:r>
    </w:p>
    <w:p w:rsidR="00181603" w:rsidRPr="005C6C24" w:rsidRDefault="00181603" w:rsidP="00FD1FEB">
      <w:pPr>
        <w:spacing w:before="120" w:after="60"/>
        <w:ind w:right="-284"/>
        <w:rPr>
          <w:b/>
          <w:bCs/>
          <w:sz w:val="18"/>
          <w:szCs w:val="24"/>
        </w:rPr>
      </w:pPr>
      <w:r w:rsidRPr="005C6C24">
        <w:rPr>
          <w:b/>
          <w:bCs/>
          <w:sz w:val="18"/>
          <w:szCs w:val="24"/>
        </w:rPr>
        <w:t xml:space="preserve">Im Sinne der Verordnung bezeichnet der Ausdruck: </w:t>
      </w:r>
    </w:p>
    <w:p w:rsidR="00181603" w:rsidRPr="00FD1FEB" w:rsidRDefault="00181603" w:rsidP="00FD1FEB">
      <w:pPr>
        <w:spacing w:after="0" w:line="240" w:lineRule="auto"/>
        <w:ind w:right="-284"/>
        <w:rPr>
          <w:color w:val="000000"/>
          <w:sz w:val="17"/>
          <w:szCs w:val="17"/>
        </w:rPr>
      </w:pPr>
      <w:r w:rsidRPr="00FD1FEB">
        <w:rPr>
          <w:color w:val="000000"/>
          <w:sz w:val="17"/>
          <w:szCs w:val="17"/>
        </w:rPr>
        <w:t xml:space="preserve">1. „personenbezogene Daten“ </w:t>
      </w:r>
    </w:p>
    <w:p w:rsidR="00181603" w:rsidRPr="00FD1FEB" w:rsidRDefault="00181603" w:rsidP="00FD1FEB">
      <w:pPr>
        <w:spacing w:after="0" w:line="240" w:lineRule="auto"/>
        <w:ind w:right="-284"/>
        <w:rPr>
          <w:color w:val="000000"/>
          <w:sz w:val="17"/>
          <w:szCs w:val="17"/>
        </w:rPr>
      </w:pPr>
      <w:r w:rsidRPr="00FD1FEB">
        <w:rPr>
          <w:color w:val="000000"/>
          <w:sz w:val="17"/>
          <w:szCs w:val="17"/>
        </w:rPr>
        <w:t xml:space="preserve">Alle Informationen, die sich auf eine identifizierte oder identifizierbare natürliche Person (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 </w:t>
      </w:r>
    </w:p>
    <w:p w:rsidR="00181603" w:rsidRPr="00FD1FEB" w:rsidRDefault="00181603" w:rsidP="00FD1FEB">
      <w:pPr>
        <w:spacing w:after="0" w:line="240" w:lineRule="auto"/>
        <w:ind w:right="-284"/>
        <w:rPr>
          <w:color w:val="000000"/>
          <w:sz w:val="17"/>
          <w:szCs w:val="17"/>
        </w:rPr>
      </w:pPr>
      <w:r w:rsidRPr="00FD1FEB">
        <w:rPr>
          <w:color w:val="000000"/>
          <w:sz w:val="17"/>
          <w:szCs w:val="17"/>
        </w:rPr>
        <w:t>2. „Verarbeitung“</w:t>
      </w:r>
    </w:p>
    <w:p w:rsidR="00181603" w:rsidRPr="00FD1FEB" w:rsidRDefault="00181603" w:rsidP="00FD1FEB">
      <w:pPr>
        <w:spacing w:after="0" w:line="240" w:lineRule="auto"/>
        <w:ind w:right="-284"/>
        <w:rPr>
          <w:color w:val="000000"/>
          <w:sz w:val="17"/>
          <w:szCs w:val="17"/>
        </w:rPr>
      </w:pPr>
      <w:r w:rsidRPr="00FD1FEB">
        <w:rPr>
          <w:color w:val="000000"/>
          <w:sz w:val="17"/>
          <w:szCs w:val="17"/>
        </w:rPr>
        <w:t xml:space="preserve">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rsidR="00181603" w:rsidRPr="005C6C24" w:rsidRDefault="00181603" w:rsidP="00FD1FEB">
      <w:pPr>
        <w:spacing w:before="120" w:after="60"/>
        <w:ind w:right="-284"/>
        <w:rPr>
          <w:b/>
          <w:bCs/>
          <w:sz w:val="18"/>
          <w:szCs w:val="24"/>
        </w:rPr>
      </w:pPr>
      <w:r w:rsidRPr="005C6C24">
        <w:rPr>
          <w:b/>
          <w:bCs/>
          <w:sz w:val="18"/>
          <w:szCs w:val="24"/>
        </w:rPr>
        <w:t>Widerspruchs- und Auskunftsrecht</w:t>
      </w:r>
    </w:p>
    <w:p w:rsidR="00181603" w:rsidRPr="00FD1FEB" w:rsidRDefault="00181603" w:rsidP="00FD1FEB">
      <w:pPr>
        <w:adjustRightInd w:val="0"/>
        <w:spacing w:after="0" w:line="240" w:lineRule="auto"/>
        <w:ind w:right="-284"/>
        <w:rPr>
          <w:sz w:val="17"/>
          <w:szCs w:val="17"/>
        </w:rPr>
      </w:pPr>
      <w:r w:rsidRPr="00FD1FEB">
        <w:rPr>
          <w:sz w:val="17"/>
          <w:szCs w:val="17"/>
        </w:rPr>
        <w:t>Grundsätzlich darf der Verein keine personenbezogenen Daten erheben, speichern oder weitergeben, wenn er nicht über eine Einwilligung verfügt oder eine entsprechende Rechtsgrundlage besteht. Diese Einwilligung kann die betroffene Person jederzeit und ohne Begründung widerrufen.</w:t>
      </w:r>
    </w:p>
    <w:p w:rsidR="00181603" w:rsidRPr="00FD1FEB" w:rsidRDefault="00181603" w:rsidP="00FD1FEB">
      <w:pPr>
        <w:adjustRightInd w:val="0"/>
        <w:spacing w:after="0" w:line="240" w:lineRule="auto"/>
        <w:ind w:right="-284"/>
        <w:rPr>
          <w:sz w:val="17"/>
          <w:szCs w:val="17"/>
        </w:rPr>
      </w:pPr>
      <w:r w:rsidRPr="00FD1FEB">
        <w:rPr>
          <w:sz w:val="17"/>
          <w:szCs w:val="17"/>
        </w:rPr>
        <w:t>Es können aber in diesem Fall andere Erlaubnistatbestände vorliegen.</w:t>
      </w:r>
    </w:p>
    <w:p w:rsidR="00181603" w:rsidRPr="00FD1FEB" w:rsidRDefault="00181603" w:rsidP="00FD1FEB">
      <w:pPr>
        <w:adjustRightInd w:val="0"/>
        <w:spacing w:after="0" w:line="240" w:lineRule="auto"/>
        <w:ind w:right="-284"/>
        <w:rPr>
          <w:sz w:val="17"/>
          <w:szCs w:val="17"/>
        </w:rPr>
      </w:pPr>
      <w:r w:rsidRPr="00FD1FEB">
        <w:rPr>
          <w:sz w:val="17"/>
          <w:szCs w:val="17"/>
        </w:rPr>
        <w:t>Zentraler Punkt des Datenschutzes ist zudem das Recht des Betroffenen auf Auskunft. Er muss darüber informiert werden, in welchem Umfang Daten von ihm gespeichert sind. Dieses Auskunftsrecht ist in Artikel 15 der DS-GVO zweistufig ausgestaltet. Danach hat die be-troffene Person das Recht, von dem Verantwortlichen eine Bestätigung darüber zu verlangen, ob (= 1. Stufe) überhaupt Daten verarbeitet werden. Ist dies der Fall, hat die Person ein Recht auf Auskunft über diese personenbezogenen Daten (= 2. Stufe). Hier besteht auch das Recht auf unentgeltliche Überlassung einer Kopie der personenbezogenen Daten, die Gegenstand der Verarbeitung sind. Wenn das Mit-glied feststellt, dass die gespeicherten Daten nicht korrekt sind, hat es ein Recht auf Berichtigung (beispielsweise Namensänderung).</w:t>
      </w:r>
    </w:p>
    <w:p w:rsidR="00181603" w:rsidRPr="00290504" w:rsidRDefault="00181603" w:rsidP="00FD1FEB">
      <w:pPr>
        <w:adjustRightInd w:val="0"/>
        <w:spacing w:after="0" w:line="240" w:lineRule="auto"/>
        <w:ind w:right="-284"/>
        <w:rPr>
          <w:sz w:val="8"/>
          <w:szCs w:val="22"/>
        </w:rPr>
      </w:pPr>
    </w:p>
    <w:p w:rsidR="00181603" w:rsidRPr="00FD1FEB" w:rsidRDefault="00181603" w:rsidP="00FD1FEB">
      <w:pPr>
        <w:adjustRightInd w:val="0"/>
        <w:spacing w:after="0"/>
        <w:ind w:right="-284"/>
        <w:rPr>
          <w:sz w:val="17"/>
          <w:szCs w:val="17"/>
        </w:rPr>
      </w:pPr>
      <w:r w:rsidRPr="00FD1FEB">
        <w:rPr>
          <w:sz w:val="17"/>
          <w:szCs w:val="17"/>
        </w:rPr>
        <w:t xml:space="preserve">Die Mitglieder haben in den folgenden Fällen ein </w:t>
      </w:r>
      <w:r w:rsidRPr="00FD1FEB">
        <w:rPr>
          <w:b/>
          <w:bCs/>
          <w:sz w:val="17"/>
          <w:szCs w:val="17"/>
        </w:rPr>
        <w:t xml:space="preserve">Recht auf Vergessen </w:t>
      </w:r>
      <w:r w:rsidRPr="00FD1FEB">
        <w:rPr>
          <w:sz w:val="17"/>
          <w:szCs w:val="17"/>
        </w:rPr>
        <w:t>(d.h. die Löschung der Daten):</w:t>
      </w:r>
    </w:p>
    <w:p w:rsidR="00181603" w:rsidRPr="00FD1FEB" w:rsidRDefault="00181603" w:rsidP="00FD1FEB">
      <w:pPr>
        <w:numPr>
          <w:ilvl w:val="0"/>
          <w:numId w:val="11"/>
        </w:numPr>
        <w:adjustRightInd w:val="0"/>
        <w:spacing w:after="0" w:line="240" w:lineRule="auto"/>
        <w:ind w:right="-284"/>
        <w:rPr>
          <w:sz w:val="17"/>
          <w:szCs w:val="17"/>
        </w:rPr>
      </w:pPr>
      <w:r w:rsidRPr="00FD1FEB">
        <w:rPr>
          <w:sz w:val="17"/>
          <w:szCs w:val="17"/>
        </w:rPr>
        <w:t>Die personenbezogenen Daten sind für die Zwecke, für die sie erhoben oder auf sonstige Weise verarbeitet wurden, nicht mehr notwendig.</w:t>
      </w:r>
    </w:p>
    <w:p w:rsidR="00181603" w:rsidRPr="00FD1FEB" w:rsidRDefault="00181603" w:rsidP="00FD1FEB">
      <w:pPr>
        <w:numPr>
          <w:ilvl w:val="0"/>
          <w:numId w:val="11"/>
        </w:numPr>
        <w:adjustRightInd w:val="0"/>
        <w:spacing w:after="0" w:line="240" w:lineRule="auto"/>
        <w:ind w:right="-284"/>
        <w:rPr>
          <w:sz w:val="17"/>
          <w:szCs w:val="17"/>
        </w:rPr>
      </w:pPr>
      <w:r w:rsidRPr="00FD1FEB">
        <w:rPr>
          <w:sz w:val="17"/>
          <w:szCs w:val="17"/>
        </w:rPr>
        <w:t>Die betroffene Person widerruft ihre Einwilligung,</w:t>
      </w:r>
    </w:p>
    <w:p w:rsidR="00181603" w:rsidRPr="00FD1FEB" w:rsidRDefault="00181603" w:rsidP="00FD1FEB">
      <w:pPr>
        <w:numPr>
          <w:ilvl w:val="0"/>
          <w:numId w:val="11"/>
        </w:numPr>
        <w:adjustRightInd w:val="0"/>
        <w:spacing w:after="0" w:line="240" w:lineRule="auto"/>
        <w:ind w:right="-284"/>
        <w:rPr>
          <w:sz w:val="17"/>
          <w:szCs w:val="17"/>
        </w:rPr>
      </w:pPr>
      <w:r w:rsidRPr="00FD1FEB">
        <w:rPr>
          <w:sz w:val="17"/>
          <w:szCs w:val="17"/>
        </w:rPr>
        <w:t>Die personenbezogenen Daten wurden unrechtmäßig verarbeitet.</w:t>
      </w:r>
    </w:p>
    <w:p w:rsidR="00181603" w:rsidRPr="00290504" w:rsidRDefault="00181603" w:rsidP="00FD1FEB">
      <w:pPr>
        <w:adjustRightInd w:val="0"/>
        <w:spacing w:after="0"/>
        <w:ind w:right="-284"/>
        <w:rPr>
          <w:sz w:val="8"/>
          <w:szCs w:val="22"/>
        </w:rPr>
      </w:pPr>
    </w:p>
    <w:p w:rsidR="00181603" w:rsidRPr="00FD1FEB" w:rsidRDefault="00181603" w:rsidP="00FD1FEB">
      <w:pPr>
        <w:adjustRightInd w:val="0"/>
        <w:spacing w:after="0" w:line="240" w:lineRule="auto"/>
        <w:ind w:right="-284"/>
        <w:rPr>
          <w:sz w:val="17"/>
          <w:szCs w:val="17"/>
        </w:rPr>
      </w:pPr>
      <w:r w:rsidRPr="00FD1FEB">
        <w:rPr>
          <w:sz w:val="17"/>
          <w:szCs w:val="17"/>
        </w:rPr>
        <w:t xml:space="preserve">Eine weiteres Recht der Mitglieder und betroffenen Personen und damit eine Verpflichtung für den Verein besteht in der </w:t>
      </w:r>
      <w:r w:rsidRPr="00FD1FEB">
        <w:rPr>
          <w:b/>
          <w:bCs/>
          <w:sz w:val="17"/>
          <w:szCs w:val="17"/>
        </w:rPr>
        <w:t>Benachrichtigungspflicht des Vereins bei der Verletzung datenschutzrechtlicher</w:t>
      </w:r>
      <w:r w:rsidRPr="00FD1FEB">
        <w:rPr>
          <w:sz w:val="17"/>
          <w:szCs w:val="17"/>
        </w:rPr>
        <w:t xml:space="preserve"> </w:t>
      </w:r>
      <w:r w:rsidRPr="00FD1FEB">
        <w:rPr>
          <w:b/>
          <w:bCs/>
          <w:sz w:val="17"/>
          <w:szCs w:val="17"/>
        </w:rPr>
        <w:t>Verpflichtungen</w:t>
      </w:r>
      <w:r w:rsidRPr="00FD1FEB">
        <w:rPr>
          <w:sz w:val="17"/>
          <w:szCs w:val="17"/>
        </w:rPr>
        <w:t>. Diese Verpflichtung besteht nur dann nicht, wenn der Verein im Vorfeld die geeigneten technischen und organisatorischen Maßnahmen ergriffen hat.</w:t>
      </w:r>
    </w:p>
    <w:p w:rsidR="00181603" w:rsidRPr="00FD1FEB" w:rsidRDefault="00181603" w:rsidP="00FD1FEB">
      <w:pPr>
        <w:adjustRightInd w:val="0"/>
        <w:spacing w:after="0" w:line="240" w:lineRule="auto"/>
        <w:ind w:right="-284"/>
        <w:rPr>
          <w:i/>
          <w:iCs/>
          <w:sz w:val="17"/>
          <w:szCs w:val="17"/>
        </w:rPr>
      </w:pPr>
    </w:p>
    <w:p w:rsidR="00181603" w:rsidRPr="00FD1FEB" w:rsidRDefault="00181603" w:rsidP="00FD1FEB">
      <w:pPr>
        <w:adjustRightInd w:val="0"/>
        <w:spacing w:after="0" w:line="240" w:lineRule="auto"/>
        <w:ind w:right="-284"/>
        <w:rPr>
          <w:sz w:val="17"/>
          <w:szCs w:val="17"/>
        </w:rPr>
      </w:pPr>
      <w:r w:rsidRPr="00FD1FEB">
        <w:rPr>
          <w:sz w:val="17"/>
          <w:szCs w:val="17"/>
        </w:rPr>
        <w:t>Beispiel: Es wurde in die Geschäftsstelle eingebrochen und der Computer mit den Mitgliederdaten wurde gestohlen. Die Benachrichtigungspflicht entfällt, wenn der Computer mit einem Passwort geschützt war und die Daten verschlüsselt waren.</w:t>
      </w:r>
    </w:p>
    <w:p w:rsidR="00181603" w:rsidRPr="00290504" w:rsidRDefault="00181603" w:rsidP="00FD1FEB">
      <w:pPr>
        <w:spacing w:before="120" w:after="60"/>
        <w:ind w:right="-284"/>
        <w:rPr>
          <w:b/>
          <w:bCs/>
          <w:sz w:val="18"/>
          <w:szCs w:val="24"/>
        </w:rPr>
      </w:pPr>
      <w:r w:rsidRPr="00290504">
        <w:rPr>
          <w:b/>
          <w:bCs/>
          <w:sz w:val="18"/>
          <w:szCs w:val="24"/>
        </w:rPr>
        <w:t>Strafvorschriften des § 42 DSAnpUG-EU (BDSG-neu)</w:t>
      </w:r>
    </w:p>
    <w:p w:rsidR="00181603" w:rsidRPr="00FD1FEB" w:rsidRDefault="00181603" w:rsidP="00FD1FEB">
      <w:pPr>
        <w:spacing w:after="0" w:line="240" w:lineRule="auto"/>
        <w:ind w:left="284" w:right="-284" w:hanging="284"/>
        <w:rPr>
          <w:color w:val="000000"/>
          <w:sz w:val="17"/>
          <w:szCs w:val="17"/>
        </w:rPr>
      </w:pPr>
      <w:r w:rsidRPr="00FD1FEB">
        <w:rPr>
          <w:color w:val="000000"/>
          <w:sz w:val="17"/>
          <w:szCs w:val="17"/>
        </w:rPr>
        <w:t xml:space="preserve">(1) Mit Freiheitsstrafe bis zu drei Jahren oder mit Geldstrafe wird bestraft, wer wissentlich nicht allgemein zugängliche personenbezogene Daten einer großen Zahl von Personen, ohne hierzu berechtigt zu sein, </w:t>
      </w:r>
    </w:p>
    <w:p w:rsidR="00181603" w:rsidRPr="00FD1FEB" w:rsidRDefault="00181603" w:rsidP="00FD1FEB">
      <w:pPr>
        <w:tabs>
          <w:tab w:val="left" w:pos="426"/>
        </w:tabs>
        <w:spacing w:after="0" w:line="240" w:lineRule="auto"/>
        <w:ind w:left="426" w:right="-284"/>
        <w:rPr>
          <w:color w:val="000000"/>
          <w:sz w:val="17"/>
          <w:szCs w:val="17"/>
        </w:rPr>
      </w:pPr>
      <w:r w:rsidRPr="00FD1FEB">
        <w:rPr>
          <w:color w:val="000000"/>
          <w:sz w:val="17"/>
          <w:szCs w:val="17"/>
        </w:rPr>
        <w:t xml:space="preserve">1. einem Dritten übermittelt oder </w:t>
      </w:r>
    </w:p>
    <w:p w:rsidR="00181603" w:rsidRPr="00FD1FEB" w:rsidRDefault="00181603" w:rsidP="00FD1FEB">
      <w:pPr>
        <w:tabs>
          <w:tab w:val="left" w:pos="426"/>
        </w:tabs>
        <w:spacing w:after="0" w:line="240" w:lineRule="auto"/>
        <w:ind w:left="426" w:right="-284"/>
        <w:rPr>
          <w:color w:val="000000"/>
          <w:sz w:val="17"/>
          <w:szCs w:val="17"/>
        </w:rPr>
      </w:pPr>
      <w:r w:rsidRPr="00FD1FEB">
        <w:rPr>
          <w:color w:val="000000"/>
          <w:sz w:val="17"/>
          <w:szCs w:val="17"/>
        </w:rPr>
        <w:t xml:space="preserve">2. auf andere Art und Weise zugänglich macht  und hierbei gewerbsmäßig handelt. </w:t>
      </w:r>
    </w:p>
    <w:p w:rsidR="00181603" w:rsidRPr="00FD1FEB" w:rsidRDefault="00181603" w:rsidP="00FD1FEB">
      <w:pPr>
        <w:spacing w:after="0" w:line="240" w:lineRule="auto"/>
        <w:ind w:left="284" w:right="-284" w:hanging="284"/>
        <w:rPr>
          <w:color w:val="000000"/>
          <w:sz w:val="17"/>
          <w:szCs w:val="17"/>
        </w:rPr>
      </w:pPr>
      <w:r w:rsidRPr="00FD1FEB">
        <w:rPr>
          <w:color w:val="000000"/>
          <w:sz w:val="17"/>
          <w:szCs w:val="17"/>
        </w:rPr>
        <w:t xml:space="preserve">(2) Mit Freiheitsstrafe bis zu zwei Jahren oder mit Geldstrafe wird bestraft, wer personenbezogene Daten, die nicht allgemein zugänglich sind, </w:t>
      </w:r>
    </w:p>
    <w:p w:rsidR="00181603" w:rsidRPr="00FD1FEB" w:rsidRDefault="00181603" w:rsidP="00FD1FEB">
      <w:pPr>
        <w:tabs>
          <w:tab w:val="left" w:pos="426"/>
        </w:tabs>
        <w:spacing w:after="0" w:line="240" w:lineRule="auto"/>
        <w:ind w:left="426" w:right="-284"/>
        <w:rPr>
          <w:color w:val="000000"/>
          <w:sz w:val="17"/>
          <w:szCs w:val="17"/>
        </w:rPr>
      </w:pPr>
      <w:r w:rsidRPr="00FD1FEB">
        <w:rPr>
          <w:color w:val="000000"/>
          <w:sz w:val="17"/>
          <w:szCs w:val="17"/>
        </w:rPr>
        <w:t xml:space="preserve">3. ohne hierzu berechtigt zu sein, verarbeitet oder </w:t>
      </w:r>
    </w:p>
    <w:p w:rsidR="00181603" w:rsidRPr="00FD1FEB" w:rsidRDefault="00181603" w:rsidP="00FD1FEB">
      <w:pPr>
        <w:tabs>
          <w:tab w:val="left" w:pos="426"/>
        </w:tabs>
        <w:spacing w:after="0" w:line="240" w:lineRule="auto"/>
        <w:ind w:left="426" w:right="-284"/>
        <w:rPr>
          <w:color w:val="000000"/>
          <w:sz w:val="17"/>
          <w:szCs w:val="17"/>
        </w:rPr>
      </w:pPr>
      <w:r w:rsidRPr="00FD1FEB">
        <w:rPr>
          <w:color w:val="000000"/>
          <w:sz w:val="17"/>
          <w:szCs w:val="17"/>
        </w:rPr>
        <w:t xml:space="preserve">4. durch unrichtige Angaben erschleicht </w:t>
      </w:r>
    </w:p>
    <w:p w:rsidR="00181603" w:rsidRPr="00FD1FEB" w:rsidRDefault="00181603" w:rsidP="00FD1FEB">
      <w:pPr>
        <w:spacing w:after="0" w:line="240" w:lineRule="auto"/>
        <w:ind w:left="284" w:right="-284"/>
        <w:rPr>
          <w:color w:val="000000"/>
          <w:sz w:val="17"/>
          <w:szCs w:val="17"/>
        </w:rPr>
      </w:pPr>
      <w:r w:rsidRPr="00FD1FEB">
        <w:rPr>
          <w:color w:val="000000"/>
          <w:sz w:val="17"/>
          <w:szCs w:val="17"/>
        </w:rPr>
        <w:t>und hierbei gegen Entgelt oder in der Absicht handelt, sich oder einen anderen zu bereichern oder einen anderen zu schädigen.</w:t>
      </w:r>
    </w:p>
    <w:p w:rsidR="00181603" w:rsidRPr="00FD1FEB" w:rsidRDefault="00181603" w:rsidP="00FD1FEB">
      <w:pPr>
        <w:spacing w:after="0" w:line="240" w:lineRule="auto"/>
        <w:ind w:left="284" w:right="-284" w:hanging="284"/>
        <w:rPr>
          <w:color w:val="000000"/>
          <w:sz w:val="17"/>
          <w:szCs w:val="17"/>
        </w:rPr>
      </w:pPr>
      <w:r w:rsidRPr="00FD1FEB">
        <w:rPr>
          <w:color w:val="000000"/>
          <w:sz w:val="17"/>
          <w:szCs w:val="17"/>
        </w:rPr>
        <w:t>(3) Die Tat wird nur auf Antrag verfolgt. Antragsberechtigt sind die betroffene Person, der Verantwortliche, die oder der Bundesbeauftragte und die Aufsichtsbehörde.</w:t>
      </w:r>
    </w:p>
    <w:p w:rsidR="009A701C" w:rsidRDefault="009A701C" w:rsidP="00FD1FEB">
      <w:pPr>
        <w:widowControl w:val="0"/>
        <w:adjustRightInd w:val="0"/>
        <w:spacing w:after="0"/>
      </w:pPr>
    </w:p>
    <w:sectPr w:rsidR="009A701C" w:rsidSect="00334C94">
      <w:headerReference w:type="default" r:id="rId9"/>
      <w:footerReference w:type="default" r:id="rId10"/>
      <w:pgSz w:w="11906" w:h="16838" w:code="9"/>
      <w:pgMar w:top="1021" w:right="454" w:bottom="624" w:left="680"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18" w:rsidRDefault="008E0518">
      <w:pPr>
        <w:spacing w:after="0" w:line="240" w:lineRule="auto"/>
      </w:pPr>
      <w:r>
        <w:separator/>
      </w:r>
    </w:p>
  </w:endnote>
  <w:endnote w:type="continuationSeparator" w:id="0">
    <w:p w:rsidR="008E0518" w:rsidRDefault="008E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GNZKN U+ Neue Demos">
    <w:altName w:val="Neue Demo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B5" w:rsidRDefault="00BF37B5">
    <w:pPr>
      <w:pStyle w:val="Fuzeile"/>
      <w:tabs>
        <w:tab w:val="clear" w:pos="4536"/>
        <w:tab w:val="clear" w:pos="9072"/>
        <w:tab w:val="right" w:pos="9639"/>
      </w:tabs>
      <w:jc w:val="left"/>
    </w:pPr>
    <w:r>
      <w:rPr>
        <w:rStyle w:val="Seitenzahl"/>
      </w:rPr>
      <w:t xml:space="preserve"> </w:t>
    </w:r>
    <w:r>
      <w:rPr>
        <w:rStyle w:val="Seitenzahl"/>
      </w:rPr>
      <w:tab/>
    </w:r>
    <w:r>
      <w:rPr>
        <w:rStyle w:val="Seitenzahl"/>
      </w:rPr>
      <w:fldChar w:fldCharType="begin"/>
    </w:r>
    <w:r>
      <w:rPr>
        <w:rStyle w:val="Seitenzahl"/>
      </w:rPr>
      <w:instrText xml:space="preserve"> PAGE </w:instrText>
    </w:r>
    <w:r>
      <w:rPr>
        <w:rStyle w:val="Seitenzahl"/>
      </w:rPr>
      <w:fldChar w:fldCharType="separate"/>
    </w:r>
    <w:r w:rsidR="00A87FF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87FF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18" w:rsidRDefault="008E0518">
      <w:pPr>
        <w:spacing w:after="0" w:line="240" w:lineRule="auto"/>
      </w:pPr>
      <w:r>
        <w:separator/>
      </w:r>
    </w:p>
  </w:footnote>
  <w:footnote w:type="continuationSeparator" w:id="0">
    <w:p w:rsidR="008E0518" w:rsidRDefault="008E0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B5" w:rsidRDefault="00BF37B5">
    <w:pPr>
      <w:pStyle w:val="Kopfzeile"/>
      <w:pBdr>
        <w:bottom w:val="single" w:sz="4" w:space="1" w:color="auto"/>
      </w:pBdr>
      <w:spacing w:after="0"/>
      <w:rPr>
        <w:rFonts w:ascii="Bookman Old Style" w:hAnsi="Bookman Old Style"/>
        <w:b/>
        <w:bCs/>
        <w:sz w:val="40"/>
      </w:rPr>
    </w:pPr>
    <w:r>
      <w:rPr>
        <w:rFonts w:ascii="Bookman Old Style" w:hAnsi="Bookman Old Style"/>
        <w:b/>
        <w:bCs/>
        <w:sz w:val="40"/>
      </w:rPr>
      <w:t>TSV 1848 Bad Saulgau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FD2"/>
    <w:multiLevelType w:val="singleLevel"/>
    <w:tmpl w:val="D0E8CE1A"/>
    <w:lvl w:ilvl="0">
      <w:start w:val="1"/>
      <w:numFmt w:val="decimal"/>
      <w:pStyle w:val="LNum1"/>
      <w:lvlText w:val="%1."/>
      <w:lvlJc w:val="left"/>
      <w:pPr>
        <w:tabs>
          <w:tab w:val="num" w:pos="360"/>
        </w:tabs>
        <w:ind w:left="360" w:hanging="360"/>
      </w:pPr>
    </w:lvl>
  </w:abstractNum>
  <w:abstractNum w:abstractNumId="1">
    <w:nsid w:val="0DB33B2A"/>
    <w:multiLevelType w:val="singleLevel"/>
    <w:tmpl w:val="04070017"/>
    <w:lvl w:ilvl="0">
      <w:start w:val="1"/>
      <w:numFmt w:val="lowerLetter"/>
      <w:lvlText w:val="%1)"/>
      <w:lvlJc w:val="left"/>
      <w:pPr>
        <w:tabs>
          <w:tab w:val="num" w:pos="360"/>
        </w:tabs>
        <w:ind w:left="360" w:hanging="360"/>
      </w:pPr>
    </w:lvl>
  </w:abstractNum>
  <w:abstractNum w:abstractNumId="2">
    <w:nsid w:val="13740782"/>
    <w:multiLevelType w:val="singleLevel"/>
    <w:tmpl w:val="805E2C0A"/>
    <w:lvl w:ilvl="0">
      <w:start w:val="1"/>
      <w:numFmt w:val="bullet"/>
      <w:pStyle w:val="FnL1"/>
      <w:lvlText w:val=""/>
      <w:lvlJc w:val="left"/>
      <w:pPr>
        <w:tabs>
          <w:tab w:val="num" w:pos="360"/>
        </w:tabs>
        <w:ind w:left="360" w:hanging="360"/>
      </w:pPr>
      <w:rPr>
        <w:rFonts w:ascii="Symbol" w:hAnsi="Symbol" w:cs="Times New Roman" w:hint="default"/>
      </w:rPr>
    </w:lvl>
  </w:abstractNum>
  <w:abstractNum w:abstractNumId="3">
    <w:nsid w:val="26664EF9"/>
    <w:multiLevelType w:val="singleLevel"/>
    <w:tmpl w:val="BC5CCF46"/>
    <w:lvl w:ilvl="0">
      <w:start w:val="1"/>
      <w:numFmt w:val="lowerLetter"/>
      <w:lvlText w:val="%1)"/>
      <w:lvlJc w:val="left"/>
      <w:pPr>
        <w:tabs>
          <w:tab w:val="num" w:pos="709"/>
        </w:tabs>
        <w:ind w:left="709" w:hanging="705"/>
      </w:pPr>
      <w:rPr>
        <w:rFonts w:hint="default"/>
      </w:rPr>
    </w:lvl>
  </w:abstractNum>
  <w:abstractNum w:abstractNumId="4">
    <w:nsid w:val="3C606915"/>
    <w:multiLevelType w:val="singleLevel"/>
    <w:tmpl w:val="04070011"/>
    <w:lvl w:ilvl="0">
      <w:start w:val="3"/>
      <w:numFmt w:val="decimal"/>
      <w:lvlText w:val="%1)"/>
      <w:lvlJc w:val="left"/>
      <w:pPr>
        <w:tabs>
          <w:tab w:val="num" w:pos="360"/>
        </w:tabs>
        <w:ind w:left="360" w:hanging="360"/>
      </w:pPr>
      <w:rPr>
        <w:rFonts w:hint="default"/>
      </w:rPr>
    </w:lvl>
  </w:abstractNum>
  <w:abstractNum w:abstractNumId="5">
    <w:nsid w:val="3CF37EB8"/>
    <w:multiLevelType w:val="singleLevel"/>
    <w:tmpl w:val="0694A386"/>
    <w:lvl w:ilvl="0">
      <w:start w:val="1"/>
      <w:numFmt w:val="bullet"/>
      <w:pStyle w:val="L1"/>
      <w:lvlText w:val=""/>
      <w:lvlJc w:val="left"/>
      <w:pPr>
        <w:tabs>
          <w:tab w:val="num" w:pos="360"/>
        </w:tabs>
        <w:ind w:left="360" w:hanging="360"/>
      </w:pPr>
      <w:rPr>
        <w:rFonts w:ascii="Symbol" w:hAnsi="Symbol" w:cs="Times New Roman" w:hint="default"/>
      </w:rPr>
    </w:lvl>
  </w:abstractNum>
  <w:abstractNum w:abstractNumId="6">
    <w:nsid w:val="3E922A08"/>
    <w:multiLevelType w:val="singleLevel"/>
    <w:tmpl w:val="04070017"/>
    <w:lvl w:ilvl="0">
      <w:start w:val="1"/>
      <w:numFmt w:val="lowerLetter"/>
      <w:lvlText w:val="%1)"/>
      <w:lvlJc w:val="left"/>
      <w:pPr>
        <w:tabs>
          <w:tab w:val="num" w:pos="360"/>
        </w:tabs>
        <w:ind w:left="360" w:hanging="360"/>
      </w:pPr>
    </w:lvl>
  </w:abstractNum>
  <w:abstractNum w:abstractNumId="7">
    <w:nsid w:val="511F6256"/>
    <w:multiLevelType w:val="singleLevel"/>
    <w:tmpl w:val="A912ACEC"/>
    <w:lvl w:ilvl="0">
      <w:start w:val="1"/>
      <w:numFmt w:val="lowerLetter"/>
      <w:lvlText w:val="%1)"/>
      <w:lvlJc w:val="left"/>
      <w:pPr>
        <w:tabs>
          <w:tab w:val="num" w:pos="709"/>
        </w:tabs>
        <w:ind w:left="709" w:hanging="705"/>
      </w:pPr>
      <w:rPr>
        <w:rFonts w:hint="default"/>
      </w:rPr>
    </w:lvl>
  </w:abstractNum>
  <w:abstractNum w:abstractNumId="8">
    <w:nsid w:val="5A426D1A"/>
    <w:multiLevelType w:val="singleLevel"/>
    <w:tmpl w:val="893E7C86"/>
    <w:lvl w:ilvl="0">
      <w:start w:val="1"/>
      <w:numFmt w:val="lowerLetter"/>
      <w:lvlText w:val="%1)"/>
      <w:lvlJc w:val="left"/>
      <w:pPr>
        <w:tabs>
          <w:tab w:val="num" w:pos="705"/>
        </w:tabs>
        <w:ind w:left="705" w:hanging="705"/>
      </w:pPr>
      <w:rPr>
        <w:rFonts w:hint="default"/>
      </w:rPr>
    </w:lvl>
  </w:abstractNum>
  <w:abstractNum w:abstractNumId="9">
    <w:nsid w:val="5AAC34AB"/>
    <w:multiLevelType w:val="hybridMultilevel"/>
    <w:tmpl w:val="92A68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547BDA"/>
    <w:multiLevelType w:val="singleLevel"/>
    <w:tmpl w:val="04070017"/>
    <w:lvl w:ilvl="0">
      <w:start w:val="1"/>
      <w:numFmt w:val="lowerLetter"/>
      <w:lvlText w:val="%1)"/>
      <w:lvlJc w:val="left"/>
      <w:pPr>
        <w:tabs>
          <w:tab w:val="num" w:pos="360"/>
        </w:tabs>
        <w:ind w:left="360" w:hanging="360"/>
      </w:pPr>
    </w:lvl>
  </w:abstractNum>
  <w:num w:numId="1">
    <w:abstractNumId w:val="5"/>
  </w:num>
  <w:num w:numId="2">
    <w:abstractNumId w:val="0"/>
  </w:num>
  <w:num w:numId="3">
    <w:abstractNumId w:val="2"/>
  </w:num>
  <w:num w:numId="4">
    <w:abstractNumId w:val="8"/>
  </w:num>
  <w:num w:numId="5">
    <w:abstractNumId w:val="7"/>
  </w:num>
  <w:num w:numId="6">
    <w:abstractNumId w:val="3"/>
  </w:num>
  <w:num w:numId="7">
    <w:abstractNumId w:val="10"/>
  </w:num>
  <w:num w:numId="8">
    <w:abstractNumId w:val="6"/>
  </w:num>
  <w:num w:numId="9">
    <w:abstractNumId w:val="4"/>
  </w:num>
  <w:num w:numId="10">
    <w:abstractNumId w:val="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00"/>
    <w:rsid w:val="00013385"/>
    <w:rsid w:val="0004188D"/>
    <w:rsid w:val="00070053"/>
    <w:rsid w:val="00075371"/>
    <w:rsid w:val="000A27FB"/>
    <w:rsid w:val="000A3A2B"/>
    <w:rsid w:val="000A77C3"/>
    <w:rsid w:val="000B2621"/>
    <w:rsid w:val="000B6508"/>
    <w:rsid w:val="000C3949"/>
    <w:rsid w:val="000E4E03"/>
    <w:rsid w:val="000E5BA0"/>
    <w:rsid w:val="00126176"/>
    <w:rsid w:val="00170263"/>
    <w:rsid w:val="001704B3"/>
    <w:rsid w:val="001750CF"/>
    <w:rsid w:val="00181603"/>
    <w:rsid w:val="001B0C78"/>
    <w:rsid w:val="001F5FA7"/>
    <w:rsid w:val="002023AC"/>
    <w:rsid w:val="002208D8"/>
    <w:rsid w:val="00221E4A"/>
    <w:rsid w:val="00234592"/>
    <w:rsid w:val="002358FB"/>
    <w:rsid w:val="00250BB2"/>
    <w:rsid w:val="00290B11"/>
    <w:rsid w:val="00291F56"/>
    <w:rsid w:val="002B0BAE"/>
    <w:rsid w:val="002D4139"/>
    <w:rsid w:val="002F0A34"/>
    <w:rsid w:val="002F6662"/>
    <w:rsid w:val="00301151"/>
    <w:rsid w:val="00312880"/>
    <w:rsid w:val="00321D5C"/>
    <w:rsid w:val="00325550"/>
    <w:rsid w:val="00330362"/>
    <w:rsid w:val="00331522"/>
    <w:rsid w:val="0033281C"/>
    <w:rsid w:val="00334C94"/>
    <w:rsid w:val="00336033"/>
    <w:rsid w:val="003434AE"/>
    <w:rsid w:val="0036056D"/>
    <w:rsid w:val="00395F7F"/>
    <w:rsid w:val="003A0B99"/>
    <w:rsid w:val="003A3C10"/>
    <w:rsid w:val="003C4F2F"/>
    <w:rsid w:val="003C6984"/>
    <w:rsid w:val="003D3FD2"/>
    <w:rsid w:val="003D5A3C"/>
    <w:rsid w:val="003F7818"/>
    <w:rsid w:val="004039E1"/>
    <w:rsid w:val="00416655"/>
    <w:rsid w:val="00417486"/>
    <w:rsid w:val="004256B5"/>
    <w:rsid w:val="00440776"/>
    <w:rsid w:val="00456E3B"/>
    <w:rsid w:val="00464CB7"/>
    <w:rsid w:val="00490C9F"/>
    <w:rsid w:val="004A71FA"/>
    <w:rsid w:val="004B0EED"/>
    <w:rsid w:val="004C315F"/>
    <w:rsid w:val="004C5129"/>
    <w:rsid w:val="004F2BC8"/>
    <w:rsid w:val="005038EF"/>
    <w:rsid w:val="00510BEA"/>
    <w:rsid w:val="0052640F"/>
    <w:rsid w:val="00533344"/>
    <w:rsid w:val="00541DEA"/>
    <w:rsid w:val="00546A1A"/>
    <w:rsid w:val="0055177D"/>
    <w:rsid w:val="00574695"/>
    <w:rsid w:val="005A25BD"/>
    <w:rsid w:val="005D6085"/>
    <w:rsid w:val="005E01B2"/>
    <w:rsid w:val="005E7F06"/>
    <w:rsid w:val="00614CB8"/>
    <w:rsid w:val="0065207B"/>
    <w:rsid w:val="00661E51"/>
    <w:rsid w:val="006666CA"/>
    <w:rsid w:val="0066689B"/>
    <w:rsid w:val="0067253F"/>
    <w:rsid w:val="00673B4D"/>
    <w:rsid w:val="00697912"/>
    <w:rsid w:val="006A58F5"/>
    <w:rsid w:val="00700C60"/>
    <w:rsid w:val="007014EF"/>
    <w:rsid w:val="00717530"/>
    <w:rsid w:val="00737EF6"/>
    <w:rsid w:val="00785545"/>
    <w:rsid w:val="00796AC8"/>
    <w:rsid w:val="007A02A9"/>
    <w:rsid w:val="007B4C7A"/>
    <w:rsid w:val="007D3716"/>
    <w:rsid w:val="007D7A2A"/>
    <w:rsid w:val="00881C3C"/>
    <w:rsid w:val="00896AA1"/>
    <w:rsid w:val="00896CCA"/>
    <w:rsid w:val="008977BA"/>
    <w:rsid w:val="008B6C63"/>
    <w:rsid w:val="008E0518"/>
    <w:rsid w:val="008F6900"/>
    <w:rsid w:val="009050A4"/>
    <w:rsid w:val="00962B07"/>
    <w:rsid w:val="00985834"/>
    <w:rsid w:val="009A701C"/>
    <w:rsid w:val="009D1B15"/>
    <w:rsid w:val="009D4E29"/>
    <w:rsid w:val="00A13ABD"/>
    <w:rsid w:val="00A2575E"/>
    <w:rsid w:val="00A81E45"/>
    <w:rsid w:val="00A87FFC"/>
    <w:rsid w:val="00A95088"/>
    <w:rsid w:val="00AF707B"/>
    <w:rsid w:val="00B53450"/>
    <w:rsid w:val="00BA0E3B"/>
    <w:rsid w:val="00BC0ED3"/>
    <w:rsid w:val="00BD3E3E"/>
    <w:rsid w:val="00BF284A"/>
    <w:rsid w:val="00BF37B5"/>
    <w:rsid w:val="00C1040F"/>
    <w:rsid w:val="00C1532C"/>
    <w:rsid w:val="00C162D0"/>
    <w:rsid w:val="00C32776"/>
    <w:rsid w:val="00C4112C"/>
    <w:rsid w:val="00C947F1"/>
    <w:rsid w:val="00C975AB"/>
    <w:rsid w:val="00CB3DA2"/>
    <w:rsid w:val="00CD2A0F"/>
    <w:rsid w:val="00CF2093"/>
    <w:rsid w:val="00D05635"/>
    <w:rsid w:val="00D167F1"/>
    <w:rsid w:val="00D475C4"/>
    <w:rsid w:val="00D539D4"/>
    <w:rsid w:val="00DB318D"/>
    <w:rsid w:val="00DD5F41"/>
    <w:rsid w:val="00DE5E79"/>
    <w:rsid w:val="00DE6C1E"/>
    <w:rsid w:val="00DF460F"/>
    <w:rsid w:val="00E06EF8"/>
    <w:rsid w:val="00E14B46"/>
    <w:rsid w:val="00E3171F"/>
    <w:rsid w:val="00E374B9"/>
    <w:rsid w:val="00E7513C"/>
    <w:rsid w:val="00E8144F"/>
    <w:rsid w:val="00E9047E"/>
    <w:rsid w:val="00E91BE2"/>
    <w:rsid w:val="00EA3D28"/>
    <w:rsid w:val="00EB3700"/>
    <w:rsid w:val="00ED0A74"/>
    <w:rsid w:val="00ED12AF"/>
    <w:rsid w:val="00ED142E"/>
    <w:rsid w:val="00ED78B2"/>
    <w:rsid w:val="00F067ED"/>
    <w:rsid w:val="00F075E8"/>
    <w:rsid w:val="00F169CD"/>
    <w:rsid w:val="00F3550F"/>
    <w:rsid w:val="00F71C1B"/>
    <w:rsid w:val="00FA38C5"/>
    <w:rsid w:val="00FD1FEB"/>
    <w:rsid w:val="00FD791C"/>
    <w:rsid w:val="00FF3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80" w:line="260" w:lineRule="atLeast"/>
    </w:pPr>
    <w:rPr>
      <w:rFonts w:ascii="Arial" w:hAnsi="Arial" w:cs="Arial"/>
    </w:rPr>
  </w:style>
  <w:style w:type="paragraph" w:styleId="berschrift1">
    <w:name w:val="heading 1"/>
    <w:basedOn w:val="Text"/>
    <w:next w:val="Text"/>
    <w:qFormat/>
    <w:pPr>
      <w:keepNext/>
      <w:spacing w:before="240" w:after="60" w:line="300" w:lineRule="atLeast"/>
      <w:outlineLvl w:val="0"/>
    </w:pPr>
    <w:rPr>
      <w:b/>
      <w:bCs/>
      <w:kern w:val="28"/>
      <w:sz w:val="32"/>
      <w:szCs w:val="32"/>
    </w:rPr>
  </w:style>
  <w:style w:type="paragraph" w:styleId="berschrift2">
    <w:name w:val="heading 2"/>
    <w:basedOn w:val="Standard"/>
    <w:next w:val="Standard"/>
    <w:qFormat/>
    <w:pPr>
      <w:keepNext/>
      <w:autoSpaceDE/>
      <w:autoSpaceDN/>
      <w:spacing w:after="0" w:line="240" w:lineRule="auto"/>
      <w:outlineLvl w:val="1"/>
    </w:pPr>
    <w:rPr>
      <w:rFonts w:cs="Times New Roman"/>
      <w:b/>
      <w:sz w:val="18"/>
    </w:rPr>
  </w:style>
  <w:style w:type="paragraph" w:styleId="berschrift3">
    <w:name w:val="heading 3"/>
    <w:basedOn w:val="Standard"/>
    <w:next w:val="Standard"/>
    <w:qFormat/>
    <w:pPr>
      <w:keepNext/>
      <w:spacing w:before="240" w:after="60"/>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ext">
    <w:name w:val="Text"/>
    <w:basedOn w:val="Standard"/>
  </w:style>
  <w:style w:type="paragraph" w:customStyle="1" w:styleId="U1">
    <w:name w:val="U1"/>
    <w:basedOn w:val="Text"/>
    <w:next w:val="Text"/>
    <w:pPr>
      <w:keepNext/>
      <w:keepLines/>
      <w:spacing w:before="240" w:line="320" w:lineRule="atLeast"/>
    </w:pPr>
    <w:rPr>
      <w:b/>
      <w:bCs/>
      <w:sz w:val="36"/>
      <w:szCs w:val="36"/>
    </w:rPr>
  </w:style>
  <w:style w:type="paragraph" w:customStyle="1" w:styleId="Titl">
    <w:name w:val="Titl"/>
    <w:basedOn w:val="U1"/>
    <w:next w:val="Text"/>
    <w:pPr>
      <w:shd w:val="pct20" w:color="auto" w:fill="FFFFFF"/>
    </w:pPr>
  </w:style>
  <w:style w:type="paragraph" w:customStyle="1" w:styleId="U2">
    <w:name w:val="U2"/>
    <w:basedOn w:val="Text"/>
    <w:next w:val="Text"/>
    <w:pPr>
      <w:keepNext/>
      <w:keepLines/>
      <w:spacing w:before="240" w:line="280" w:lineRule="atLeast"/>
    </w:pPr>
    <w:rPr>
      <w:rFonts w:ascii="Arial Fett" w:hAnsi="Arial Fett" w:cs="Times New Roman"/>
      <w:sz w:val="28"/>
      <w:szCs w:val="28"/>
    </w:rPr>
  </w:style>
  <w:style w:type="paragraph" w:customStyle="1" w:styleId="U3">
    <w:name w:val="U3"/>
    <w:basedOn w:val="Text"/>
    <w:next w:val="Text"/>
    <w:pPr>
      <w:keepNext/>
      <w:keepLines/>
      <w:spacing w:before="180" w:after="60" w:line="240" w:lineRule="atLeast"/>
    </w:pPr>
    <w:rPr>
      <w:b/>
      <w:bCs/>
      <w:szCs w:val="24"/>
    </w:rPr>
  </w:style>
  <w:style w:type="paragraph" w:customStyle="1" w:styleId="U4">
    <w:name w:val="U4"/>
    <w:basedOn w:val="Text"/>
    <w:next w:val="Text"/>
    <w:pPr>
      <w:keepNext/>
      <w:keepLines/>
      <w:spacing w:before="120" w:after="40" w:line="240" w:lineRule="atLeast"/>
    </w:pPr>
    <w:rPr>
      <w:b/>
      <w:bCs/>
    </w:rPr>
  </w:style>
  <w:style w:type="paragraph" w:customStyle="1" w:styleId="U0">
    <w:name w:val="U0"/>
    <w:basedOn w:val="Text"/>
    <w:next w:val="Text"/>
    <w:pPr>
      <w:keepNext/>
      <w:keepLines/>
      <w:spacing w:before="120" w:after="60"/>
    </w:pPr>
    <w:rPr>
      <w:rFonts w:ascii="Arial Fett" w:hAnsi="Arial Fett" w:cs="Times New Roman"/>
      <w:b/>
      <w:bCs/>
    </w:rPr>
  </w:style>
  <w:style w:type="paragraph" w:customStyle="1" w:styleId="Autor">
    <w:name w:val="Autor"/>
    <w:basedOn w:val="Text"/>
    <w:next w:val="Text"/>
    <w:rPr>
      <w:i/>
      <w:iCs/>
    </w:rPr>
  </w:style>
  <w:style w:type="character" w:customStyle="1" w:styleId="fett">
    <w:name w:val="fett"/>
    <w:rPr>
      <w:b/>
      <w:bCs/>
    </w:rPr>
  </w:style>
  <w:style w:type="character" w:customStyle="1" w:styleId="kursiv">
    <w:name w:val="kursiv"/>
    <w:rPr>
      <w:i/>
      <w:iCs/>
    </w:rPr>
  </w:style>
  <w:style w:type="character" w:customStyle="1" w:styleId="unterstr">
    <w:name w:val="unterstr"/>
    <w:rPr>
      <w:u w:val="single"/>
    </w:rPr>
  </w:style>
  <w:style w:type="paragraph" w:customStyle="1" w:styleId="Marginalie">
    <w:name w:val="Marginalie"/>
    <w:basedOn w:val="Text"/>
    <w:next w:val="Text"/>
    <w:pPr>
      <w:spacing w:before="60" w:after="0" w:line="160" w:lineRule="atLeast"/>
      <w:ind w:left="-567"/>
    </w:pPr>
    <w:rPr>
      <w:b/>
      <w:bCs/>
      <w:sz w:val="16"/>
      <w:szCs w:val="16"/>
    </w:rPr>
  </w:style>
  <w:style w:type="character" w:customStyle="1" w:styleId="hoch">
    <w:name w:val="hoch"/>
    <w:rPr>
      <w:position w:val="6"/>
      <w:sz w:val="16"/>
      <w:szCs w:val="16"/>
    </w:rPr>
  </w:style>
  <w:style w:type="character" w:customStyle="1" w:styleId="tief">
    <w:name w:val="tief"/>
    <w:rPr>
      <w:position w:val="-6"/>
      <w:sz w:val="16"/>
      <w:szCs w:val="16"/>
    </w:rPr>
  </w:style>
  <w:style w:type="character" w:customStyle="1" w:styleId="VerwGes">
    <w:name w:val="VerwGes"/>
    <w:basedOn w:val="Absatz-Standardschriftart"/>
  </w:style>
  <w:style w:type="character" w:customStyle="1" w:styleId="VerwUrt">
    <w:name w:val="VerwUrt"/>
    <w:basedOn w:val="Absatz-Standardschriftart"/>
  </w:style>
  <w:style w:type="character" w:customStyle="1" w:styleId="VerwVa">
    <w:name w:val="VerwVa"/>
    <w:basedOn w:val="Absatz-Standardschriftart"/>
  </w:style>
  <w:style w:type="character" w:customStyle="1" w:styleId="VerwStichw">
    <w:name w:val="VerwStichw"/>
    <w:basedOn w:val="Absatz-Standardschriftart"/>
  </w:style>
  <w:style w:type="paragraph" w:styleId="Fuzeile">
    <w:name w:val="footer"/>
    <w:basedOn w:val="Standard"/>
    <w:pPr>
      <w:pBdr>
        <w:top w:val="single" w:sz="4" w:space="1" w:color="auto"/>
      </w:pBdr>
      <w:tabs>
        <w:tab w:val="center" w:pos="4536"/>
        <w:tab w:val="right" w:pos="9072"/>
      </w:tabs>
      <w:jc w:val="right"/>
    </w:pPr>
  </w:style>
  <w:style w:type="character" w:styleId="Seitenzahl">
    <w:name w:val="page number"/>
    <w:basedOn w:val="Absatz-Standardschriftart"/>
  </w:style>
  <w:style w:type="paragraph" w:styleId="Funotentext">
    <w:name w:val="footnote text"/>
    <w:basedOn w:val="Standard"/>
    <w:semiHidden/>
    <w:pPr>
      <w:spacing w:after="40" w:line="200" w:lineRule="atLeast"/>
    </w:pPr>
    <w:rPr>
      <w:sz w:val="16"/>
      <w:szCs w:val="16"/>
    </w:rPr>
  </w:style>
  <w:style w:type="paragraph" w:customStyle="1" w:styleId="Vorbemerkung">
    <w:name w:val="Vorbemerkung"/>
    <w:basedOn w:val="U1"/>
    <w:next w:val="Text"/>
  </w:style>
  <w:style w:type="paragraph" w:customStyle="1" w:styleId="L1">
    <w:name w:val="L1"/>
    <w:basedOn w:val="Text"/>
    <w:pPr>
      <w:numPr>
        <w:numId w:val="1"/>
      </w:numPr>
      <w:tabs>
        <w:tab w:val="clear" w:pos="360"/>
      </w:tabs>
      <w:spacing w:after="40" w:line="240" w:lineRule="atLeast"/>
      <w:ind w:left="340" w:hanging="340"/>
    </w:pPr>
  </w:style>
  <w:style w:type="paragraph" w:customStyle="1" w:styleId="LNum1">
    <w:name w:val="LNum1"/>
    <w:basedOn w:val="Text"/>
    <w:pPr>
      <w:numPr>
        <w:numId w:val="2"/>
      </w:numPr>
      <w:spacing w:after="40" w:line="240" w:lineRule="atLeast"/>
    </w:pPr>
  </w:style>
  <w:style w:type="paragraph" w:customStyle="1" w:styleId="L12">
    <w:name w:val="L12"/>
    <w:basedOn w:val="L1"/>
    <w:pPr>
      <w:tabs>
        <w:tab w:val="left" w:pos="680"/>
      </w:tabs>
      <w:ind w:left="680"/>
    </w:pPr>
  </w:style>
  <w:style w:type="paragraph" w:customStyle="1" w:styleId="L13">
    <w:name w:val="L13"/>
    <w:basedOn w:val="L1"/>
    <w:pPr>
      <w:tabs>
        <w:tab w:val="left" w:pos="1021"/>
      </w:tabs>
      <w:ind w:left="1020"/>
    </w:pPr>
  </w:style>
  <w:style w:type="paragraph" w:customStyle="1" w:styleId="LNum12">
    <w:name w:val="LNum12"/>
    <w:basedOn w:val="LNum1"/>
    <w:pPr>
      <w:tabs>
        <w:tab w:val="left" w:pos="680"/>
      </w:tabs>
      <w:spacing w:after="0"/>
      <w:ind w:left="680"/>
    </w:pPr>
  </w:style>
  <w:style w:type="paragraph" w:customStyle="1" w:styleId="LNum13">
    <w:name w:val="LNum13"/>
    <w:basedOn w:val="LNum1"/>
    <w:pPr>
      <w:tabs>
        <w:tab w:val="left" w:pos="1021"/>
      </w:tabs>
      <w:spacing w:after="0"/>
      <w:ind w:left="1020"/>
    </w:pPr>
  </w:style>
  <w:style w:type="paragraph" w:styleId="Liste">
    <w:name w:val="List"/>
    <w:basedOn w:val="Text"/>
    <w:pPr>
      <w:spacing w:after="40"/>
    </w:pPr>
  </w:style>
  <w:style w:type="paragraph" w:customStyle="1" w:styleId="L1Text">
    <w:name w:val="L1Text"/>
    <w:basedOn w:val="L1"/>
    <w:pPr>
      <w:numPr>
        <w:numId w:val="0"/>
      </w:numPr>
      <w:ind w:left="340"/>
    </w:pPr>
  </w:style>
  <w:style w:type="paragraph" w:customStyle="1" w:styleId="L2Text">
    <w:name w:val="L2Text"/>
    <w:basedOn w:val="L12"/>
    <w:pPr>
      <w:numPr>
        <w:numId w:val="0"/>
      </w:numPr>
      <w:ind w:left="680"/>
    </w:pPr>
  </w:style>
  <w:style w:type="paragraph" w:customStyle="1" w:styleId="L3Text">
    <w:name w:val="L3Text"/>
    <w:basedOn w:val="L13"/>
    <w:pPr>
      <w:numPr>
        <w:numId w:val="0"/>
      </w:numPr>
      <w:ind w:left="1021"/>
    </w:pPr>
  </w:style>
  <w:style w:type="paragraph" w:customStyle="1" w:styleId="Alternative">
    <w:name w:val="Alternative"/>
    <w:basedOn w:val="U0"/>
    <w:next w:val="Text"/>
  </w:style>
  <w:style w:type="paragraph" w:customStyle="1" w:styleId="TabText1">
    <w:name w:val="TabText1"/>
    <w:basedOn w:val="Text"/>
  </w:style>
  <w:style w:type="paragraph" w:customStyle="1" w:styleId="TabL1">
    <w:name w:val="TabL1"/>
    <w:basedOn w:val="L1"/>
    <w:pPr>
      <w:spacing w:before="40"/>
      <w:ind w:left="453"/>
    </w:pPr>
  </w:style>
  <w:style w:type="paragraph" w:customStyle="1" w:styleId="BspU1">
    <w:name w:val="BspU1"/>
    <w:basedOn w:val="U0"/>
    <w:next w:val="BspText1"/>
    <w:pPr>
      <w:pBdr>
        <w:top w:val="single" w:sz="4" w:space="1" w:color="auto"/>
      </w:pBdr>
      <w:shd w:val="pct12" w:color="auto" w:fill="FFFFFF"/>
    </w:pPr>
  </w:style>
  <w:style w:type="paragraph" w:customStyle="1" w:styleId="BspText1">
    <w:name w:val="BspText1"/>
    <w:basedOn w:val="Text"/>
  </w:style>
  <w:style w:type="paragraph" w:customStyle="1" w:styleId="BspL1">
    <w:name w:val="BspL1"/>
    <w:basedOn w:val="L1"/>
  </w:style>
  <w:style w:type="paragraph" w:customStyle="1" w:styleId="HinwText1">
    <w:name w:val="HinwText1"/>
    <w:basedOn w:val="Text"/>
  </w:style>
  <w:style w:type="paragraph" w:customStyle="1" w:styleId="HinwU1">
    <w:name w:val="HinwU1"/>
    <w:basedOn w:val="U0"/>
    <w:next w:val="HinwText1"/>
  </w:style>
  <w:style w:type="paragraph" w:customStyle="1" w:styleId="TippText1">
    <w:name w:val="TippText1"/>
    <w:basedOn w:val="Text"/>
  </w:style>
  <w:style w:type="paragraph" w:customStyle="1" w:styleId="TippU1">
    <w:name w:val="TippU1"/>
    <w:basedOn w:val="U0"/>
    <w:next w:val="TippText1"/>
  </w:style>
  <w:style w:type="paragraph" w:customStyle="1" w:styleId="TippL1">
    <w:name w:val="TippL1"/>
    <w:basedOn w:val="L1"/>
  </w:style>
  <w:style w:type="paragraph" w:customStyle="1" w:styleId="WtgText1">
    <w:name w:val="WtgText1"/>
    <w:basedOn w:val="Text"/>
  </w:style>
  <w:style w:type="paragraph" w:customStyle="1" w:styleId="WtgU1">
    <w:name w:val="WtgU1"/>
    <w:basedOn w:val="U0"/>
    <w:next w:val="Text"/>
  </w:style>
  <w:style w:type="paragraph" w:customStyle="1" w:styleId="WtgL1">
    <w:name w:val="WtgL1"/>
    <w:basedOn w:val="L1"/>
  </w:style>
  <w:style w:type="paragraph" w:customStyle="1" w:styleId="AchtgText1">
    <w:name w:val="AchtgText1"/>
    <w:basedOn w:val="Text"/>
  </w:style>
  <w:style w:type="paragraph" w:customStyle="1" w:styleId="AchtgU1">
    <w:name w:val="AchtgU1"/>
    <w:basedOn w:val="U0"/>
    <w:next w:val="AchtgText1"/>
  </w:style>
  <w:style w:type="character" w:styleId="Funotenzeichen">
    <w:name w:val="footnote reference"/>
    <w:semiHidden/>
    <w:rPr>
      <w:vertAlign w:val="superscript"/>
    </w:rPr>
  </w:style>
  <w:style w:type="paragraph" w:customStyle="1" w:styleId="TabText1-c">
    <w:name w:val="TabText1-c"/>
    <w:basedOn w:val="TabText1"/>
    <w:pPr>
      <w:jc w:val="center"/>
    </w:pPr>
  </w:style>
  <w:style w:type="character" w:customStyle="1" w:styleId="VerwMus">
    <w:name w:val="VerwMus"/>
    <w:basedOn w:val="Absatz-Standardschriftart"/>
  </w:style>
  <w:style w:type="paragraph" w:customStyle="1" w:styleId="FnL1">
    <w:name w:val="FnL1"/>
    <w:basedOn w:val="Funotentext"/>
    <w:pPr>
      <w:numPr>
        <w:numId w:val="3"/>
      </w:numPr>
    </w:pPr>
  </w:style>
  <w:style w:type="paragraph" w:customStyle="1" w:styleId="TabText1-r">
    <w:name w:val="TabText1-r"/>
    <w:basedOn w:val="TabText1-c"/>
    <w:pPr>
      <w:jc w:val="right"/>
    </w:pPr>
  </w:style>
  <w:style w:type="paragraph" w:customStyle="1" w:styleId="TabU1">
    <w:name w:val="TabU1"/>
    <w:basedOn w:val="U0"/>
    <w:next w:val="TabText1"/>
  </w:style>
  <w:style w:type="paragraph" w:customStyle="1" w:styleId="AnmU1">
    <w:name w:val="AnmU1"/>
    <w:basedOn w:val="U0"/>
    <w:next w:val="AnmText1"/>
  </w:style>
  <w:style w:type="paragraph" w:customStyle="1" w:styleId="AnmText1">
    <w:name w:val="AnmText1"/>
    <w:basedOn w:val="Text"/>
  </w:style>
  <w:style w:type="paragraph" w:customStyle="1" w:styleId="LitTipp">
    <w:name w:val="LitTipp"/>
    <w:basedOn w:val="Text"/>
    <w:rPr>
      <w:i/>
      <w:iCs/>
    </w:rPr>
  </w:style>
  <w:style w:type="paragraph" w:customStyle="1" w:styleId="BspEnde">
    <w:name w:val="BspEnde"/>
    <w:basedOn w:val="BspU1"/>
    <w:pPr>
      <w:shd w:val="clear" w:color="auto" w:fill="auto"/>
      <w:spacing w:before="0" w:after="0" w:line="80" w:lineRule="exact"/>
    </w:pPr>
  </w:style>
  <w:style w:type="paragraph" w:styleId="StandardWeb">
    <w:name w:val="Normal (Web)"/>
    <w:basedOn w:val="Standard"/>
    <w:pPr>
      <w:autoSpaceDE/>
      <w:autoSpaceDN/>
      <w:spacing w:before="100" w:beforeAutospacing="1" w:after="100" w:afterAutospacing="1" w:line="240" w:lineRule="auto"/>
    </w:pPr>
    <w:rPr>
      <w:rFonts w:ascii="Times New Roman" w:hAnsi="Times New Roman" w:cs="Times New Roman"/>
      <w:sz w:val="24"/>
      <w:szCs w:val="24"/>
    </w:rPr>
  </w:style>
  <w:style w:type="paragraph" w:styleId="Textkrper">
    <w:name w:val="Body Text"/>
    <w:basedOn w:val="Standard"/>
    <w:pPr>
      <w:tabs>
        <w:tab w:val="left" w:pos="426"/>
      </w:tabs>
      <w:autoSpaceDE/>
      <w:autoSpaceDN/>
      <w:spacing w:after="0" w:line="240" w:lineRule="auto"/>
      <w:jc w:val="both"/>
    </w:pPr>
    <w:rPr>
      <w:rFonts w:cs="Times New Roman"/>
      <w:sz w:val="18"/>
    </w:rPr>
  </w:style>
  <w:style w:type="paragraph" w:styleId="Textkrper-Zeileneinzug">
    <w:name w:val="Body Text Indent"/>
    <w:basedOn w:val="Standard"/>
    <w:pPr>
      <w:tabs>
        <w:tab w:val="left" w:pos="426"/>
      </w:tabs>
      <w:autoSpaceDE/>
      <w:autoSpaceDN/>
      <w:spacing w:after="0" w:line="240" w:lineRule="auto"/>
      <w:ind w:left="420" w:hanging="420"/>
      <w:jc w:val="both"/>
    </w:pPr>
    <w:rPr>
      <w:rFonts w:cs="Times New Roman"/>
      <w:sz w:val="18"/>
    </w:rPr>
  </w:style>
  <w:style w:type="paragraph" w:customStyle="1" w:styleId="blue">
    <w:name w:val="blue"/>
    <w:basedOn w:val="Standard"/>
    <w:pPr>
      <w:autoSpaceDE/>
      <w:autoSpaceDN/>
      <w:spacing w:before="100" w:beforeAutospacing="1" w:after="100" w:afterAutospacing="1" w:line="240" w:lineRule="auto"/>
    </w:pPr>
    <w:rPr>
      <w:rFonts w:ascii="Times New Roman" w:hAnsi="Times New Roman" w:cs="Times New Roman"/>
      <w:color w:val="003A73"/>
      <w:sz w:val="24"/>
      <w:szCs w:val="24"/>
    </w:rPr>
  </w:style>
  <w:style w:type="paragraph" w:styleId="Textkrper-Einzug2">
    <w:name w:val="Body Text Indent 2"/>
    <w:basedOn w:val="Standard"/>
    <w:rsid w:val="00C32776"/>
    <w:pPr>
      <w:spacing w:after="120" w:line="480" w:lineRule="auto"/>
      <w:ind w:left="283"/>
    </w:pPr>
  </w:style>
  <w:style w:type="character" w:styleId="Fett0">
    <w:name w:val="Strong"/>
    <w:uiPriority w:val="22"/>
    <w:qFormat/>
    <w:rsid w:val="008B6C63"/>
    <w:rPr>
      <w:b/>
      <w:bCs/>
    </w:rPr>
  </w:style>
  <w:style w:type="paragraph" w:customStyle="1" w:styleId="Default">
    <w:name w:val="Default"/>
    <w:rsid w:val="00F3550F"/>
    <w:pPr>
      <w:autoSpaceDE w:val="0"/>
      <w:autoSpaceDN w:val="0"/>
      <w:adjustRightInd w:val="0"/>
    </w:pPr>
    <w:rPr>
      <w:rFonts w:ascii="Arial" w:hAnsi="Arial" w:cs="Arial"/>
      <w:color w:val="000000"/>
      <w:sz w:val="24"/>
      <w:szCs w:val="24"/>
    </w:rPr>
  </w:style>
  <w:style w:type="paragraph" w:customStyle="1" w:styleId="Pa21">
    <w:name w:val="Pa21"/>
    <w:basedOn w:val="Default"/>
    <w:next w:val="Default"/>
    <w:uiPriority w:val="99"/>
    <w:rsid w:val="00181603"/>
    <w:pPr>
      <w:spacing w:line="161" w:lineRule="atLeast"/>
    </w:pPr>
    <w:rPr>
      <w:rFonts w:ascii="GNZKN U+ Neue Demos" w:hAnsi="GNZKN U+ Neue Demos" w:cs="Times New Roman"/>
      <w:color w:val="auto"/>
    </w:rPr>
  </w:style>
  <w:style w:type="paragraph" w:customStyle="1" w:styleId="Pa23">
    <w:name w:val="Pa23"/>
    <w:basedOn w:val="Default"/>
    <w:next w:val="Default"/>
    <w:uiPriority w:val="99"/>
    <w:rsid w:val="00181603"/>
    <w:pPr>
      <w:spacing w:line="161" w:lineRule="atLeast"/>
    </w:pPr>
    <w:rPr>
      <w:rFonts w:ascii="GNZKN U+ Neue Demos" w:hAnsi="GNZKN U+ Neue Demos" w:cs="Times New Roman"/>
      <w:color w:val="auto"/>
    </w:rPr>
  </w:style>
  <w:style w:type="paragraph" w:styleId="Sprechblasentext">
    <w:name w:val="Balloon Text"/>
    <w:basedOn w:val="Standard"/>
    <w:link w:val="SprechblasentextZchn"/>
    <w:uiPriority w:val="99"/>
    <w:semiHidden/>
    <w:unhideWhenUsed/>
    <w:rsid w:val="00291F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80" w:line="260" w:lineRule="atLeast"/>
    </w:pPr>
    <w:rPr>
      <w:rFonts w:ascii="Arial" w:hAnsi="Arial" w:cs="Arial"/>
    </w:rPr>
  </w:style>
  <w:style w:type="paragraph" w:styleId="berschrift1">
    <w:name w:val="heading 1"/>
    <w:basedOn w:val="Text"/>
    <w:next w:val="Text"/>
    <w:qFormat/>
    <w:pPr>
      <w:keepNext/>
      <w:spacing w:before="240" w:after="60" w:line="300" w:lineRule="atLeast"/>
      <w:outlineLvl w:val="0"/>
    </w:pPr>
    <w:rPr>
      <w:b/>
      <w:bCs/>
      <w:kern w:val="28"/>
      <w:sz w:val="32"/>
      <w:szCs w:val="32"/>
    </w:rPr>
  </w:style>
  <w:style w:type="paragraph" w:styleId="berschrift2">
    <w:name w:val="heading 2"/>
    <w:basedOn w:val="Standard"/>
    <w:next w:val="Standard"/>
    <w:qFormat/>
    <w:pPr>
      <w:keepNext/>
      <w:autoSpaceDE/>
      <w:autoSpaceDN/>
      <w:spacing w:after="0" w:line="240" w:lineRule="auto"/>
      <w:outlineLvl w:val="1"/>
    </w:pPr>
    <w:rPr>
      <w:rFonts w:cs="Times New Roman"/>
      <w:b/>
      <w:sz w:val="18"/>
    </w:rPr>
  </w:style>
  <w:style w:type="paragraph" w:styleId="berschrift3">
    <w:name w:val="heading 3"/>
    <w:basedOn w:val="Standard"/>
    <w:next w:val="Standard"/>
    <w:qFormat/>
    <w:pPr>
      <w:keepNext/>
      <w:spacing w:before="240" w:after="60"/>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ext">
    <w:name w:val="Text"/>
    <w:basedOn w:val="Standard"/>
  </w:style>
  <w:style w:type="paragraph" w:customStyle="1" w:styleId="U1">
    <w:name w:val="U1"/>
    <w:basedOn w:val="Text"/>
    <w:next w:val="Text"/>
    <w:pPr>
      <w:keepNext/>
      <w:keepLines/>
      <w:spacing w:before="240" w:line="320" w:lineRule="atLeast"/>
    </w:pPr>
    <w:rPr>
      <w:b/>
      <w:bCs/>
      <w:sz w:val="36"/>
      <w:szCs w:val="36"/>
    </w:rPr>
  </w:style>
  <w:style w:type="paragraph" w:customStyle="1" w:styleId="Titl">
    <w:name w:val="Titl"/>
    <w:basedOn w:val="U1"/>
    <w:next w:val="Text"/>
    <w:pPr>
      <w:shd w:val="pct20" w:color="auto" w:fill="FFFFFF"/>
    </w:pPr>
  </w:style>
  <w:style w:type="paragraph" w:customStyle="1" w:styleId="U2">
    <w:name w:val="U2"/>
    <w:basedOn w:val="Text"/>
    <w:next w:val="Text"/>
    <w:pPr>
      <w:keepNext/>
      <w:keepLines/>
      <w:spacing w:before="240" w:line="280" w:lineRule="atLeast"/>
    </w:pPr>
    <w:rPr>
      <w:rFonts w:ascii="Arial Fett" w:hAnsi="Arial Fett" w:cs="Times New Roman"/>
      <w:sz w:val="28"/>
      <w:szCs w:val="28"/>
    </w:rPr>
  </w:style>
  <w:style w:type="paragraph" w:customStyle="1" w:styleId="U3">
    <w:name w:val="U3"/>
    <w:basedOn w:val="Text"/>
    <w:next w:val="Text"/>
    <w:pPr>
      <w:keepNext/>
      <w:keepLines/>
      <w:spacing w:before="180" w:after="60" w:line="240" w:lineRule="atLeast"/>
    </w:pPr>
    <w:rPr>
      <w:b/>
      <w:bCs/>
      <w:szCs w:val="24"/>
    </w:rPr>
  </w:style>
  <w:style w:type="paragraph" w:customStyle="1" w:styleId="U4">
    <w:name w:val="U4"/>
    <w:basedOn w:val="Text"/>
    <w:next w:val="Text"/>
    <w:pPr>
      <w:keepNext/>
      <w:keepLines/>
      <w:spacing w:before="120" w:after="40" w:line="240" w:lineRule="atLeast"/>
    </w:pPr>
    <w:rPr>
      <w:b/>
      <w:bCs/>
    </w:rPr>
  </w:style>
  <w:style w:type="paragraph" w:customStyle="1" w:styleId="U0">
    <w:name w:val="U0"/>
    <w:basedOn w:val="Text"/>
    <w:next w:val="Text"/>
    <w:pPr>
      <w:keepNext/>
      <w:keepLines/>
      <w:spacing w:before="120" w:after="60"/>
    </w:pPr>
    <w:rPr>
      <w:rFonts w:ascii="Arial Fett" w:hAnsi="Arial Fett" w:cs="Times New Roman"/>
      <w:b/>
      <w:bCs/>
    </w:rPr>
  </w:style>
  <w:style w:type="paragraph" w:customStyle="1" w:styleId="Autor">
    <w:name w:val="Autor"/>
    <w:basedOn w:val="Text"/>
    <w:next w:val="Text"/>
    <w:rPr>
      <w:i/>
      <w:iCs/>
    </w:rPr>
  </w:style>
  <w:style w:type="character" w:customStyle="1" w:styleId="fett">
    <w:name w:val="fett"/>
    <w:rPr>
      <w:b/>
      <w:bCs/>
    </w:rPr>
  </w:style>
  <w:style w:type="character" w:customStyle="1" w:styleId="kursiv">
    <w:name w:val="kursiv"/>
    <w:rPr>
      <w:i/>
      <w:iCs/>
    </w:rPr>
  </w:style>
  <w:style w:type="character" w:customStyle="1" w:styleId="unterstr">
    <w:name w:val="unterstr"/>
    <w:rPr>
      <w:u w:val="single"/>
    </w:rPr>
  </w:style>
  <w:style w:type="paragraph" w:customStyle="1" w:styleId="Marginalie">
    <w:name w:val="Marginalie"/>
    <w:basedOn w:val="Text"/>
    <w:next w:val="Text"/>
    <w:pPr>
      <w:spacing w:before="60" w:after="0" w:line="160" w:lineRule="atLeast"/>
      <w:ind w:left="-567"/>
    </w:pPr>
    <w:rPr>
      <w:b/>
      <w:bCs/>
      <w:sz w:val="16"/>
      <w:szCs w:val="16"/>
    </w:rPr>
  </w:style>
  <w:style w:type="character" w:customStyle="1" w:styleId="hoch">
    <w:name w:val="hoch"/>
    <w:rPr>
      <w:position w:val="6"/>
      <w:sz w:val="16"/>
      <w:szCs w:val="16"/>
    </w:rPr>
  </w:style>
  <w:style w:type="character" w:customStyle="1" w:styleId="tief">
    <w:name w:val="tief"/>
    <w:rPr>
      <w:position w:val="-6"/>
      <w:sz w:val="16"/>
      <w:szCs w:val="16"/>
    </w:rPr>
  </w:style>
  <w:style w:type="character" w:customStyle="1" w:styleId="VerwGes">
    <w:name w:val="VerwGes"/>
    <w:basedOn w:val="Absatz-Standardschriftart"/>
  </w:style>
  <w:style w:type="character" w:customStyle="1" w:styleId="VerwUrt">
    <w:name w:val="VerwUrt"/>
    <w:basedOn w:val="Absatz-Standardschriftart"/>
  </w:style>
  <w:style w:type="character" w:customStyle="1" w:styleId="VerwVa">
    <w:name w:val="VerwVa"/>
    <w:basedOn w:val="Absatz-Standardschriftart"/>
  </w:style>
  <w:style w:type="character" w:customStyle="1" w:styleId="VerwStichw">
    <w:name w:val="VerwStichw"/>
    <w:basedOn w:val="Absatz-Standardschriftart"/>
  </w:style>
  <w:style w:type="paragraph" w:styleId="Fuzeile">
    <w:name w:val="footer"/>
    <w:basedOn w:val="Standard"/>
    <w:pPr>
      <w:pBdr>
        <w:top w:val="single" w:sz="4" w:space="1" w:color="auto"/>
      </w:pBdr>
      <w:tabs>
        <w:tab w:val="center" w:pos="4536"/>
        <w:tab w:val="right" w:pos="9072"/>
      </w:tabs>
      <w:jc w:val="right"/>
    </w:pPr>
  </w:style>
  <w:style w:type="character" w:styleId="Seitenzahl">
    <w:name w:val="page number"/>
    <w:basedOn w:val="Absatz-Standardschriftart"/>
  </w:style>
  <w:style w:type="paragraph" w:styleId="Funotentext">
    <w:name w:val="footnote text"/>
    <w:basedOn w:val="Standard"/>
    <w:semiHidden/>
    <w:pPr>
      <w:spacing w:after="40" w:line="200" w:lineRule="atLeast"/>
    </w:pPr>
    <w:rPr>
      <w:sz w:val="16"/>
      <w:szCs w:val="16"/>
    </w:rPr>
  </w:style>
  <w:style w:type="paragraph" w:customStyle="1" w:styleId="Vorbemerkung">
    <w:name w:val="Vorbemerkung"/>
    <w:basedOn w:val="U1"/>
    <w:next w:val="Text"/>
  </w:style>
  <w:style w:type="paragraph" w:customStyle="1" w:styleId="L1">
    <w:name w:val="L1"/>
    <w:basedOn w:val="Text"/>
    <w:pPr>
      <w:numPr>
        <w:numId w:val="1"/>
      </w:numPr>
      <w:tabs>
        <w:tab w:val="clear" w:pos="360"/>
      </w:tabs>
      <w:spacing w:after="40" w:line="240" w:lineRule="atLeast"/>
      <w:ind w:left="340" w:hanging="340"/>
    </w:pPr>
  </w:style>
  <w:style w:type="paragraph" w:customStyle="1" w:styleId="LNum1">
    <w:name w:val="LNum1"/>
    <w:basedOn w:val="Text"/>
    <w:pPr>
      <w:numPr>
        <w:numId w:val="2"/>
      </w:numPr>
      <w:spacing w:after="40" w:line="240" w:lineRule="atLeast"/>
    </w:pPr>
  </w:style>
  <w:style w:type="paragraph" w:customStyle="1" w:styleId="L12">
    <w:name w:val="L12"/>
    <w:basedOn w:val="L1"/>
    <w:pPr>
      <w:tabs>
        <w:tab w:val="left" w:pos="680"/>
      </w:tabs>
      <w:ind w:left="680"/>
    </w:pPr>
  </w:style>
  <w:style w:type="paragraph" w:customStyle="1" w:styleId="L13">
    <w:name w:val="L13"/>
    <w:basedOn w:val="L1"/>
    <w:pPr>
      <w:tabs>
        <w:tab w:val="left" w:pos="1021"/>
      </w:tabs>
      <w:ind w:left="1020"/>
    </w:pPr>
  </w:style>
  <w:style w:type="paragraph" w:customStyle="1" w:styleId="LNum12">
    <w:name w:val="LNum12"/>
    <w:basedOn w:val="LNum1"/>
    <w:pPr>
      <w:tabs>
        <w:tab w:val="left" w:pos="680"/>
      </w:tabs>
      <w:spacing w:after="0"/>
      <w:ind w:left="680"/>
    </w:pPr>
  </w:style>
  <w:style w:type="paragraph" w:customStyle="1" w:styleId="LNum13">
    <w:name w:val="LNum13"/>
    <w:basedOn w:val="LNum1"/>
    <w:pPr>
      <w:tabs>
        <w:tab w:val="left" w:pos="1021"/>
      </w:tabs>
      <w:spacing w:after="0"/>
      <w:ind w:left="1020"/>
    </w:pPr>
  </w:style>
  <w:style w:type="paragraph" w:styleId="Liste">
    <w:name w:val="List"/>
    <w:basedOn w:val="Text"/>
    <w:pPr>
      <w:spacing w:after="40"/>
    </w:pPr>
  </w:style>
  <w:style w:type="paragraph" w:customStyle="1" w:styleId="L1Text">
    <w:name w:val="L1Text"/>
    <w:basedOn w:val="L1"/>
    <w:pPr>
      <w:numPr>
        <w:numId w:val="0"/>
      </w:numPr>
      <w:ind w:left="340"/>
    </w:pPr>
  </w:style>
  <w:style w:type="paragraph" w:customStyle="1" w:styleId="L2Text">
    <w:name w:val="L2Text"/>
    <w:basedOn w:val="L12"/>
    <w:pPr>
      <w:numPr>
        <w:numId w:val="0"/>
      </w:numPr>
      <w:ind w:left="680"/>
    </w:pPr>
  </w:style>
  <w:style w:type="paragraph" w:customStyle="1" w:styleId="L3Text">
    <w:name w:val="L3Text"/>
    <w:basedOn w:val="L13"/>
    <w:pPr>
      <w:numPr>
        <w:numId w:val="0"/>
      </w:numPr>
      <w:ind w:left="1021"/>
    </w:pPr>
  </w:style>
  <w:style w:type="paragraph" w:customStyle="1" w:styleId="Alternative">
    <w:name w:val="Alternative"/>
    <w:basedOn w:val="U0"/>
    <w:next w:val="Text"/>
  </w:style>
  <w:style w:type="paragraph" w:customStyle="1" w:styleId="TabText1">
    <w:name w:val="TabText1"/>
    <w:basedOn w:val="Text"/>
  </w:style>
  <w:style w:type="paragraph" w:customStyle="1" w:styleId="TabL1">
    <w:name w:val="TabL1"/>
    <w:basedOn w:val="L1"/>
    <w:pPr>
      <w:spacing w:before="40"/>
      <w:ind w:left="453"/>
    </w:pPr>
  </w:style>
  <w:style w:type="paragraph" w:customStyle="1" w:styleId="BspU1">
    <w:name w:val="BspU1"/>
    <w:basedOn w:val="U0"/>
    <w:next w:val="BspText1"/>
    <w:pPr>
      <w:pBdr>
        <w:top w:val="single" w:sz="4" w:space="1" w:color="auto"/>
      </w:pBdr>
      <w:shd w:val="pct12" w:color="auto" w:fill="FFFFFF"/>
    </w:pPr>
  </w:style>
  <w:style w:type="paragraph" w:customStyle="1" w:styleId="BspText1">
    <w:name w:val="BspText1"/>
    <w:basedOn w:val="Text"/>
  </w:style>
  <w:style w:type="paragraph" w:customStyle="1" w:styleId="BspL1">
    <w:name w:val="BspL1"/>
    <w:basedOn w:val="L1"/>
  </w:style>
  <w:style w:type="paragraph" w:customStyle="1" w:styleId="HinwText1">
    <w:name w:val="HinwText1"/>
    <w:basedOn w:val="Text"/>
  </w:style>
  <w:style w:type="paragraph" w:customStyle="1" w:styleId="HinwU1">
    <w:name w:val="HinwU1"/>
    <w:basedOn w:val="U0"/>
    <w:next w:val="HinwText1"/>
  </w:style>
  <w:style w:type="paragraph" w:customStyle="1" w:styleId="TippText1">
    <w:name w:val="TippText1"/>
    <w:basedOn w:val="Text"/>
  </w:style>
  <w:style w:type="paragraph" w:customStyle="1" w:styleId="TippU1">
    <w:name w:val="TippU1"/>
    <w:basedOn w:val="U0"/>
    <w:next w:val="TippText1"/>
  </w:style>
  <w:style w:type="paragraph" w:customStyle="1" w:styleId="TippL1">
    <w:name w:val="TippL1"/>
    <w:basedOn w:val="L1"/>
  </w:style>
  <w:style w:type="paragraph" w:customStyle="1" w:styleId="WtgText1">
    <w:name w:val="WtgText1"/>
    <w:basedOn w:val="Text"/>
  </w:style>
  <w:style w:type="paragraph" w:customStyle="1" w:styleId="WtgU1">
    <w:name w:val="WtgU1"/>
    <w:basedOn w:val="U0"/>
    <w:next w:val="Text"/>
  </w:style>
  <w:style w:type="paragraph" w:customStyle="1" w:styleId="WtgL1">
    <w:name w:val="WtgL1"/>
    <w:basedOn w:val="L1"/>
  </w:style>
  <w:style w:type="paragraph" w:customStyle="1" w:styleId="AchtgText1">
    <w:name w:val="AchtgText1"/>
    <w:basedOn w:val="Text"/>
  </w:style>
  <w:style w:type="paragraph" w:customStyle="1" w:styleId="AchtgU1">
    <w:name w:val="AchtgU1"/>
    <w:basedOn w:val="U0"/>
    <w:next w:val="AchtgText1"/>
  </w:style>
  <w:style w:type="character" w:styleId="Funotenzeichen">
    <w:name w:val="footnote reference"/>
    <w:semiHidden/>
    <w:rPr>
      <w:vertAlign w:val="superscript"/>
    </w:rPr>
  </w:style>
  <w:style w:type="paragraph" w:customStyle="1" w:styleId="TabText1-c">
    <w:name w:val="TabText1-c"/>
    <w:basedOn w:val="TabText1"/>
    <w:pPr>
      <w:jc w:val="center"/>
    </w:pPr>
  </w:style>
  <w:style w:type="character" w:customStyle="1" w:styleId="VerwMus">
    <w:name w:val="VerwMus"/>
    <w:basedOn w:val="Absatz-Standardschriftart"/>
  </w:style>
  <w:style w:type="paragraph" w:customStyle="1" w:styleId="FnL1">
    <w:name w:val="FnL1"/>
    <w:basedOn w:val="Funotentext"/>
    <w:pPr>
      <w:numPr>
        <w:numId w:val="3"/>
      </w:numPr>
    </w:pPr>
  </w:style>
  <w:style w:type="paragraph" w:customStyle="1" w:styleId="TabText1-r">
    <w:name w:val="TabText1-r"/>
    <w:basedOn w:val="TabText1-c"/>
    <w:pPr>
      <w:jc w:val="right"/>
    </w:pPr>
  </w:style>
  <w:style w:type="paragraph" w:customStyle="1" w:styleId="TabU1">
    <w:name w:val="TabU1"/>
    <w:basedOn w:val="U0"/>
    <w:next w:val="TabText1"/>
  </w:style>
  <w:style w:type="paragraph" w:customStyle="1" w:styleId="AnmU1">
    <w:name w:val="AnmU1"/>
    <w:basedOn w:val="U0"/>
    <w:next w:val="AnmText1"/>
  </w:style>
  <w:style w:type="paragraph" w:customStyle="1" w:styleId="AnmText1">
    <w:name w:val="AnmText1"/>
    <w:basedOn w:val="Text"/>
  </w:style>
  <w:style w:type="paragraph" w:customStyle="1" w:styleId="LitTipp">
    <w:name w:val="LitTipp"/>
    <w:basedOn w:val="Text"/>
    <w:rPr>
      <w:i/>
      <w:iCs/>
    </w:rPr>
  </w:style>
  <w:style w:type="paragraph" w:customStyle="1" w:styleId="BspEnde">
    <w:name w:val="BspEnde"/>
    <w:basedOn w:val="BspU1"/>
    <w:pPr>
      <w:shd w:val="clear" w:color="auto" w:fill="auto"/>
      <w:spacing w:before="0" w:after="0" w:line="80" w:lineRule="exact"/>
    </w:pPr>
  </w:style>
  <w:style w:type="paragraph" w:styleId="StandardWeb">
    <w:name w:val="Normal (Web)"/>
    <w:basedOn w:val="Standard"/>
    <w:pPr>
      <w:autoSpaceDE/>
      <w:autoSpaceDN/>
      <w:spacing w:before="100" w:beforeAutospacing="1" w:after="100" w:afterAutospacing="1" w:line="240" w:lineRule="auto"/>
    </w:pPr>
    <w:rPr>
      <w:rFonts w:ascii="Times New Roman" w:hAnsi="Times New Roman" w:cs="Times New Roman"/>
      <w:sz w:val="24"/>
      <w:szCs w:val="24"/>
    </w:rPr>
  </w:style>
  <w:style w:type="paragraph" w:styleId="Textkrper">
    <w:name w:val="Body Text"/>
    <w:basedOn w:val="Standard"/>
    <w:pPr>
      <w:tabs>
        <w:tab w:val="left" w:pos="426"/>
      </w:tabs>
      <w:autoSpaceDE/>
      <w:autoSpaceDN/>
      <w:spacing w:after="0" w:line="240" w:lineRule="auto"/>
      <w:jc w:val="both"/>
    </w:pPr>
    <w:rPr>
      <w:rFonts w:cs="Times New Roman"/>
      <w:sz w:val="18"/>
    </w:rPr>
  </w:style>
  <w:style w:type="paragraph" w:styleId="Textkrper-Zeileneinzug">
    <w:name w:val="Body Text Indent"/>
    <w:basedOn w:val="Standard"/>
    <w:pPr>
      <w:tabs>
        <w:tab w:val="left" w:pos="426"/>
      </w:tabs>
      <w:autoSpaceDE/>
      <w:autoSpaceDN/>
      <w:spacing w:after="0" w:line="240" w:lineRule="auto"/>
      <w:ind w:left="420" w:hanging="420"/>
      <w:jc w:val="both"/>
    </w:pPr>
    <w:rPr>
      <w:rFonts w:cs="Times New Roman"/>
      <w:sz w:val="18"/>
    </w:rPr>
  </w:style>
  <w:style w:type="paragraph" w:customStyle="1" w:styleId="blue">
    <w:name w:val="blue"/>
    <w:basedOn w:val="Standard"/>
    <w:pPr>
      <w:autoSpaceDE/>
      <w:autoSpaceDN/>
      <w:spacing w:before="100" w:beforeAutospacing="1" w:after="100" w:afterAutospacing="1" w:line="240" w:lineRule="auto"/>
    </w:pPr>
    <w:rPr>
      <w:rFonts w:ascii="Times New Roman" w:hAnsi="Times New Roman" w:cs="Times New Roman"/>
      <w:color w:val="003A73"/>
      <w:sz w:val="24"/>
      <w:szCs w:val="24"/>
    </w:rPr>
  </w:style>
  <w:style w:type="paragraph" w:styleId="Textkrper-Einzug2">
    <w:name w:val="Body Text Indent 2"/>
    <w:basedOn w:val="Standard"/>
    <w:rsid w:val="00C32776"/>
    <w:pPr>
      <w:spacing w:after="120" w:line="480" w:lineRule="auto"/>
      <w:ind w:left="283"/>
    </w:pPr>
  </w:style>
  <w:style w:type="character" w:styleId="Fett0">
    <w:name w:val="Strong"/>
    <w:uiPriority w:val="22"/>
    <w:qFormat/>
    <w:rsid w:val="008B6C63"/>
    <w:rPr>
      <w:b/>
      <w:bCs/>
    </w:rPr>
  </w:style>
  <w:style w:type="paragraph" w:customStyle="1" w:styleId="Default">
    <w:name w:val="Default"/>
    <w:rsid w:val="00F3550F"/>
    <w:pPr>
      <w:autoSpaceDE w:val="0"/>
      <w:autoSpaceDN w:val="0"/>
      <w:adjustRightInd w:val="0"/>
    </w:pPr>
    <w:rPr>
      <w:rFonts w:ascii="Arial" w:hAnsi="Arial" w:cs="Arial"/>
      <w:color w:val="000000"/>
      <w:sz w:val="24"/>
      <w:szCs w:val="24"/>
    </w:rPr>
  </w:style>
  <w:style w:type="paragraph" w:customStyle="1" w:styleId="Pa21">
    <w:name w:val="Pa21"/>
    <w:basedOn w:val="Default"/>
    <w:next w:val="Default"/>
    <w:uiPriority w:val="99"/>
    <w:rsid w:val="00181603"/>
    <w:pPr>
      <w:spacing w:line="161" w:lineRule="atLeast"/>
    </w:pPr>
    <w:rPr>
      <w:rFonts w:ascii="GNZKN U+ Neue Demos" w:hAnsi="GNZKN U+ Neue Demos" w:cs="Times New Roman"/>
      <w:color w:val="auto"/>
    </w:rPr>
  </w:style>
  <w:style w:type="paragraph" w:customStyle="1" w:styleId="Pa23">
    <w:name w:val="Pa23"/>
    <w:basedOn w:val="Default"/>
    <w:next w:val="Default"/>
    <w:uiPriority w:val="99"/>
    <w:rsid w:val="00181603"/>
    <w:pPr>
      <w:spacing w:line="161" w:lineRule="atLeast"/>
    </w:pPr>
    <w:rPr>
      <w:rFonts w:ascii="GNZKN U+ Neue Demos" w:hAnsi="GNZKN U+ Neue Demos" w:cs="Times New Roman"/>
      <w:color w:val="auto"/>
    </w:rPr>
  </w:style>
  <w:style w:type="paragraph" w:styleId="Sprechblasentext">
    <w:name w:val="Balloon Text"/>
    <w:basedOn w:val="Standard"/>
    <w:link w:val="SprechblasentextZchn"/>
    <w:uiPriority w:val="99"/>
    <w:semiHidden/>
    <w:unhideWhenUsed/>
    <w:rsid w:val="00291F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8198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Muster einer Finanzordnung eines Mehrsparten-Vereins</vt:lpstr>
    </vt:vector>
  </TitlesOfParts>
  <Company>Haufe Mediengruppe</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Finanzordnung eines Mehrsparten-Vereins</dc:title>
  <dc:creator>Haufe Mediengruppe</dc:creator>
  <cp:lastModifiedBy>rome</cp:lastModifiedBy>
  <cp:revision>11</cp:revision>
  <cp:lastPrinted>2018-06-28T18:47:00Z</cp:lastPrinted>
  <dcterms:created xsi:type="dcterms:W3CDTF">2018-05-29T19:16:00Z</dcterms:created>
  <dcterms:modified xsi:type="dcterms:W3CDTF">2018-06-30T11:07:00Z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ufeInfo">
    <vt:lpwstr>HaufeIndex: 668897</vt:lpwstr>
  </property>
</Properties>
</file>